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6" w:rsidRPr="00824A0F" w:rsidRDefault="00FC3736" w:rsidP="00F96C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0F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:rsidR="00FC3736" w:rsidRPr="00824A0F" w:rsidRDefault="00FC3736" w:rsidP="00F96C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A0F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</w:t>
      </w:r>
      <w:r w:rsidR="00A119A6" w:rsidRPr="00824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4A0F">
        <w:rPr>
          <w:rFonts w:ascii="Times New Roman" w:eastAsia="Times New Roman" w:hAnsi="Times New Roman" w:cs="Times New Roman"/>
          <w:b/>
          <w:sz w:val="24"/>
          <w:szCs w:val="24"/>
        </w:rPr>
        <w:t>С ПОДВЕДОМСТВЕННОЙ ТЕРРИТОРИЕЙ</w:t>
      </w: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:rsidR="0045048D" w:rsidRPr="00824A0F" w:rsidRDefault="0045048D" w:rsidP="00F9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8D" w:rsidRDefault="00FC3736" w:rsidP="0045048D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5048D">
        <w:rPr>
          <w:rStyle w:val="markedcontent"/>
          <w:rFonts w:ascii="Times New Roman" w:hAnsi="Times New Roman" w:cs="Times New Roman"/>
          <w:b/>
          <w:sz w:val="26"/>
          <w:szCs w:val="26"/>
        </w:rPr>
        <w:t>«</w:t>
      </w:r>
      <w:r w:rsidR="00A119A6" w:rsidRPr="0045048D">
        <w:rPr>
          <w:rFonts w:ascii="Times New Roman" w:hAnsi="Times New Roman" w:cs="Times New Roman"/>
          <w:b/>
          <w:sz w:val="26"/>
          <w:szCs w:val="26"/>
          <w:lang w:eastAsia="ru-RU"/>
        </w:rPr>
        <w:t>Финансов</w:t>
      </w:r>
      <w:proofErr w:type="gramStart"/>
      <w:r w:rsidR="00A119A6" w:rsidRPr="0045048D">
        <w:rPr>
          <w:rFonts w:ascii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="00A119A6" w:rsidRPr="0045048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экономическая экспертиза проектов</w:t>
      </w:r>
    </w:p>
    <w:p w:rsidR="00FC3736" w:rsidRPr="0045048D" w:rsidRDefault="00A119A6" w:rsidP="0045048D">
      <w:pPr>
        <w:pStyle w:val="a5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45048D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муниципальных программ</w:t>
      </w:r>
      <w:r w:rsidR="00FC3736" w:rsidRPr="0045048D">
        <w:rPr>
          <w:rStyle w:val="markedcontent"/>
          <w:rFonts w:ascii="Times New Roman" w:hAnsi="Times New Roman" w:cs="Times New Roman"/>
          <w:b/>
          <w:sz w:val="26"/>
          <w:szCs w:val="26"/>
        </w:rPr>
        <w:t>»</w:t>
      </w:r>
    </w:p>
    <w:p w:rsidR="0045048D" w:rsidRPr="0045048D" w:rsidRDefault="0045048D" w:rsidP="00F96C33">
      <w:pPr>
        <w:pStyle w:val="a5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A60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5048D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45048D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proofErr w:type="gramEnd"/>
      <w:r w:rsidRPr="0045048D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Контрольно-ревизионной комиссии города Полярные Зори с подведомственной территорией</w:t>
      </w:r>
      <w:r w:rsidRPr="0045048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5048D">
        <w:rPr>
          <w:rFonts w:ascii="Times New Roman" w:eastAsia="Times New Roman" w:hAnsi="Times New Roman" w:cs="Times New Roman"/>
          <w:sz w:val="26"/>
          <w:szCs w:val="26"/>
        </w:rPr>
        <w:t>№ 0</w:t>
      </w:r>
      <w:r w:rsidR="006C098E" w:rsidRPr="0045048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5048D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C098E" w:rsidRPr="0045048D">
        <w:rPr>
          <w:rFonts w:ascii="Times New Roman" w:hAnsi="Times New Roman"/>
          <w:sz w:val="26"/>
          <w:szCs w:val="26"/>
        </w:rPr>
        <w:t>2</w:t>
      </w:r>
      <w:r w:rsidR="006C098E" w:rsidRPr="0045048D">
        <w:rPr>
          <w:sz w:val="26"/>
          <w:szCs w:val="26"/>
        </w:rPr>
        <w:t>1</w:t>
      </w:r>
      <w:r w:rsidR="006C098E" w:rsidRPr="0045048D">
        <w:rPr>
          <w:rFonts w:ascii="Times New Roman" w:hAnsi="Times New Roman"/>
          <w:sz w:val="26"/>
          <w:szCs w:val="26"/>
        </w:rPr>
        <w:t>.02.2024</w:t>
      </w:r>
      <w:r w:rsidRPr="0045048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824A0F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C3736" w:rsidRPr="0045048D" w:rsidRDefault="00FC3736" w:rsidP="00F96C33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45048D">
        <w:rPr>
          <w:rStyle w:val="markedcontent"/>
          <w:rFonts w:ascii="Times New Roman" w:hAnsi="Times New Roman" w:cs="Times New Roman"/>
          <w:sz w:val="26"/>
          <w:szCs w:val="26"/>
        </w:rPr>
        <w:t>Дата вступления в силу – 01.0</w:t>
      </w:r>
      <w:r w:rsidR="006C098E" w:rsidRPr="0045048D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Pr="0045048D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6C098E" w:rsidRPr="0045048D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D86385" w:rsidRPr="0045048D" w:rsidRDefault="00D86385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A119A6" w:rsidRPr="0045048D" w:rsidRDefault="00A119A6" w:rsidP="00F96C3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FC3736" w:rsidRPr="0045048D" w:rsidRDefault="00FC3736" w:rsidP="006C09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45048D">
        <w:rPr>
          <w:rStyle w:val="markedcontent"/>
          <w:rFonts w:ascii="Times New Roman" w:hAnsi="Times New Roman" w:cs="Times New Roman"/>
          <w:sz w:val="26"/>
          <w:szCs w:val="26"/>
        </w:rPr>
        <w:t>Полярные Зори</w:t>
      </w:r>
    </w:p>
    <w:p w:rsidR="00FC3736" w:rsidRPr="0045048D" w:rsidRDefault="00FC3736" w:rsidP="006C09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45048D">
        <w:rPr>
          <w:rStyle w:val="markedcontent"/>
          <w:rFonts w:ascii="Times New Roman" w:hAnsi="Times New Roman" w:cs="Times New Roman"/>
          <w:sz w:val="26"/>
          <w:szCs w:val="26"/>
        </w:rPr>
        <w:t>202</w:t>
      </w:r>
      <w:r w:rsidR="006C098E" w:rsidRPr="0045048D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:rsidR="006C098E" w:rsidRPr="0045048D" w:rsidRDefault="006C098E" w:rsidP="006C098E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B43D61" w:rsidRPr="0083561A" w:rsidRDefault="00B43D61" w:rsidP="00B43D61">
      <w:pPr>
        <w:pStyle w:val="ad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3D61" w:rsidRDefault="00B43D61" w:rsidP="00B43D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61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F50" w:rsidRPr="00763F50" w:rsidRDefault="00763F50" w:rsidP="007B7B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1. Общие положения..............................................................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............ 3</w:t>
      </w:r>
    </w:p>
    <w:p w:rsidR="00763F50" w:rsidRPr="00763F50" w:rsidRDefault="00763F50" w:rsidP="007B7B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2. Содержание экспертизы муниципальных программ 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... 3</w:t>
      </w:r>
    </w:p>
    <w:p w:rsidR="00763F50" w:rsidRPr="00763F50" w:rsidRDefault="00763F50" w:rsidP="007B7B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3. Информационная основа экспертизы муниципальных программ 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......... 4</w:t>
      </w:r>
    </w:p>
    <w:p w:rsidR="00763F50" w:rsidRPr="00763F50" w:rsidRDefault="00763F50" w:rsidP="007B7B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4. Организация проведения экспертизы муниципальных программ 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............ 4</w:t>
      </w:r>
    </w:p>
    <w:p w:rsidR="00763F50" w:rsidRPr="00763F50" w:rsidRDefault="00763F50" w:rsidP="007B7BA7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 xml:space="preserve"> к проведению экспертизы муниципальных</w:t>
      </w:r>
      <w:r w:rsidRPr="00763F50">
        <w:rPr>
          <w:rFonts w:ascii="Times New Roman" w:hAnsi="Times New Roman" w:cs="Times New Roman"/>
          <w:sz w:val="24"/>
          <w:szCs w:val="24"/>
        </w:rPr>
        <w:t xml:space="preserve"> 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программ..............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 xml:space="preserve"> 4</w:t>
      </w:r>
    </w:p>
    <w:p w:rsidR="00A119A6" w:rsidRPr="00763F50" w:rsidRDefault="00763F50" w:rsidP="007B7B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>6. Оформление результатов экспертизы муниципальных программ............</w:t>
      </w:r>
      <w:r w:rsidR="00D86385"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  <w:r w:rsidR="00A60BD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763F50">
        <w:rPr>
          <w:rStyle w:val="markedcontent"/>
          <w:rFonts w:ascii="Times New Roman" w:hAnsi="Times New Roman" w:cs="Times New Roman"/>
          <w:sz w:val="24"/>
          <w:szCs w:val="24"/>
        </w:rPr>
        <w:t xml:space="preserve"> 7</w:t>
      </w:r>
    </w:p>
    <w:p w:rsidR="00A119A6" w:rsidRPr="00763F50" w:rsidRDefault="00A119A6" w:rsidP="00763F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48D" w:rsidRPr="00824A0F" w:rsidRDefault="0045048D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A6" w:rsidRPr="00824A0F" w:rsidRDefault="00A119A6" w:rsidP="0045048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4A0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A119A6" w:rsidRPr="00824A0F" w:rsidRDefault="00A119A6" w:rsidP="00F96C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0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 xml:space="preserve"> Стандарт внешнего муниципального финансового контроля «Проведение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экспертизы муниципальных программ» (далее – Стандарт)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предназначен для методологического обеспечения реализации Контрольно-ревизионной комиссией города Полярные Зори с подведомственной территорией (далее – Контрольно-ревизионная комиссия) полномочия по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проведению экспертизы муниципальных программ муниципального образования города Полярные Зори с подведомственной территорией (далее –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муниципальные программы), предусмотренного частью 2 статьи 157 Бюджетного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кодекса Российской Федерации, пунктом 7 части 2 статьи 9 Федерального закона от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07.02.2011 № 6-ФЗ «Об общих принципах организации и деятельности контрольно-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счетных органов субъектов Российской Федерации и муниципальных образований»,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Положением о Контрольно-ревизионной комиссии  города</w:t>
      </w:r>
      <w:r w:rsidRPr="00824A0F">
        <w:rPr>
          <w:rFonts w:ascii="Times New Roman" w:hAnsi="Times New Roman" w:cs="Times New Roman"/>
          <w:sz w:val="24"/>
          <w:szCs w:val="24"/>
        </w:rPr>
        <w:t xml:space="preserve"> Полярные Зори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с подведомственной территорией, утвержденным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 xml:space="preserve">решением Совета депутатов города Полярные Зори  от </w:t>
      </w:r>
      <w:r w:rsidR="00505713" w:rsidRPr="00824A0F">
        <w:rPr>
          <w:rStyle w:val="markedcontent"/>
          <w:rFonts w:ascii="Times New Roman" w:hAnsi="Times New Roman" w:cs="Times New Roman"/>
          <w:sz w:val="24"/>
          <w:szCs w:val="24"/>
        </w:rPr>
        <w:t>27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 xml:space="preserve">.10.2021 </w:t>
      </w:r>
      <w:r w:rsidR="00505713" w:rsidRPr="00824A0F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05713" w:rsidRPr="00824A0F">
        <w:rPr>
          <w:rStyle w:val="markedcontent"/>
          <w:rFonts w:ascii="Times New Roman" w:hAnsi="Times New Roman" w:cs="Times New Roman"/>
          <w:sz w:val="24"/>
          <w:szCs w:val="24"/>
        </w:rPr>
        <w:t>112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05713" w:rsidRPr="00824A0F" w:rsidRDefault="00505713" w:rsidP="00F9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1.2. Стандарт разработан в соответствии с Бюджетным кодексом Российской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Федерации, Федеральным законом от 07.02.2011 № 6-ФЗ «Об общих принципах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 субъектов Российской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Федерации и муниципальных образований», решением Совета депутатов города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Полярные Зори от 27.10.2021 № 112 «Об утверждении Положения о Контрольно-ревизионной комиссии города Полярные Зори с подведомственной территорией», Регламентом Контрольно-ревизионной комиссии города Полярные Зори.</w:t>
      </w:r>
    </w:p>
    <w:p w:rsidR="00A119A6" w:rsidRPr="00824A0F" w:rsidRDefault="00505713" w:rsidP="00F96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1.3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="00A119A6" w:rsidRPr="00824A0F">
        <w:rPr>
          <w:rFonts w:ascii="Times New Roman" w:hAnsi="Times New Roman" w:cs="Times New Roman"/>
          <w:sz w:val="24"/>
          <w:szCs w:val="24"/>
        </w:rPr>
        <w:t xml:space="preserve">Настоящий стандарт разработан в соответствии с </w:t>
      </w:r>
      <w:r w:rsidR="00A119A6" w:rsidRPr="00824A0F">
        <w:rPr>
          <w:rFonts w:ascii="Times New Roman" w:hAnsi="Times New Roman" w:cs="Times New Roman"/>
          <w:sz w:val="24"/>
          <w:szCs w:val="24"/>
          <w:lang w:eastAsia="ar-SA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Pr="00824A0F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A119A6" w:rsidRPr="00824A0F">
        <w:rPr>
          <w:rFonts w:ascii="Times New Roman" w:hAnsi="Times New Roman" w:cs="Times New Roman"/>
          <w:sz w:val="24"/>
          <w:szCs w:val="24"/>
          <w:lang w:eastAsia="ar-SA"/>
        </w:rPr>
        <w:t>протокол от 17.10.2014 № 47К (993)</w:t>
      </w:r>
      <w:r w:rsidRPr="00824A0F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A119A6" w:rsidRPr="00824A0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F49FC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1.4. Целью разработки Стандарта является установление единых принципов,</w:t>
      </w:r>
      <w:r w:rsidRPr="00824A0F">
        <w:rPr>
          <w:rFonts w:ascii="Times New Roman" w:hAnsi="Times New Roman" w:cs="Times New Roman"/>
          <w:sz w:val="24"/>
          <w:szCs w:val="24"/>
        </w:rPr>
        <w:t xml:space="preserve"> </w:t>
      </w:r>
      <w:r w:rsidRPr="00824A0F">
        <w:rPr>
          <w:rStyle w:val="markedcontent"/>
          <w:rFonts w:ascii="Times New Roman" w:hAnsi="Times New Roman" w:cs="Times New Roman"/>
          <w:sz w:val="24"/>
          <w:szCs w:val="24"/>
        </w:rPr>
        <w:t>правил и процедур проведения экспертизы муниципальных программ.</w:t>
      </w:r>
    </w:p>
    <w:p w:rsidR="004F49FC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76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Стандарта являются:</w:t>
      </w:r>
    </w:p>
    <w:p w:rsidR="004F49FC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организации и проведения экспертизы муниципальных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4F49FC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методических подходов и процедур проведения экспертизы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программ;</w:t>
      </w:r>
    </w:p>
    <w:p w:rsidR="004F49FC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требований к оформлению результатов экспертизы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программ.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Стандарт предназначен для применения должностными лицами Контрольно-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экспертами, привлекаемыми Контрольно-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экспертизы муниципальных программ.</w:t>
      </w:r>
    </w:p>
    <w:p w:rsidR="00C13653" w:rsidRPr="006C098E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Стандарт подлежит применению с учетом положений стандарта внешнего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«Общие правила проведения экспертн</w:t>
      </w:r>
      <w:proofErr w:type="gramStart"/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мероприятия»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распоряжением Контрольно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3653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от </w:t>
      </w:r>
      <w:r w:rsidR="006C098E" w:rsidRPr="006C098E">
        <w:rPr>
          <w:rFonts w:ascii="Times New Roman" w:eastAsia="Calibri" w:hAnsi="Times New Roman" w:cs="Times New Roman"/>
          <w:sz w:val="24"/>
          <w:szCs w:val="24"/>
        </w:rPr>
        <w:t>25.05.2022</w:t>
      </w:r>
      <w:r w:rsidR="00C13653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098E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СВМФК</w:t>
      </w:r>
      <w:r w:rsidR="006C098E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проведения</w:t>
      </w:r>
      <w:r w:rsidR="006C098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Решение вопросов, возникающих в ходе проведения экспертизы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и не урегулированных настоящим Стандартом,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СВМФК</w:t>
      </w:r>
      <w:r w:rsidR="006C098E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проведения</w:t>
      </w:r>
      <w:r w:rsidR="006C098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Контрольно-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соответствии с действующим законодательством и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Контрольно-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F50" w:rsidRPr="00824A0F" w:rsidRDefault="00763F50" w:rsidP="0076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53" w:rsidRPr="00824A0F" w:rsidRDefault="004F49FC" w:rsidP="004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экспертизы муниципальных программ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r w:rsidRPr="004F4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Экспертиза муниципальной программы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организационная форма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экспертно-аналитической деятельности, посредством которой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реализация полномочий Контрольно-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F4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Предметом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является муниципальная программа, утвержденна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постановлением а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города Полярные Зори с подведомственной территорией.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F4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муниципальной программы является установление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муниципальной программы требованиям бюджетного законодательства и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документам, определяющим направления муниципальной политики в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сфере социально-экономического развития 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 Зори с подведомственной территорией (далее – муниципальное образование)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F4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Задачами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муниципальной программы являются: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муниципальной программы на предмет ее соответствия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законодательства, в том числе нормативным правовым актам,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 порядок принятия решений о разработке муниципальных программ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формирования и реализации указанных программ;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муниципальной программы на предмет ее соответствия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документам, определяющим направления муниципальной политики и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социально-экономического развития 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программы;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объемов финансового обеспечения мероприятий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программы.</w:t>
      </w:r>
    </w:p>
    <w:p w:rsidR="00C13653" w:rsidRPr="00824A0F" w:rsidRDefault="00C13653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53" w:rsidRPr="00824A0F" w:rsidRDefault="004F49FC" w:rsidP="004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Информационная основа экспертизы муниципальных программ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Информационной основой проведения экспертизы муниципальной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акты, регулирующие бюджетные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правоотношения;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расходных обязательств 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653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показатели бюджета 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решением Совета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бюджете;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ответственного исполнителя муниципальной программы,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исполнителей подпрограмм, соисполнителей муниципальной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(подпрограмм), участников муниципальной программы по вопросам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исполнения муниципальной программы (подпрограмм),</w:t>
      </w:r>
      <w:r w:rsidR="00C13653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 в ходе проведения экспертизы;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официально опубликованная информация в сфере реализации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программы;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проведенных Контрольно-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и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мероприятий.</w:t>
      </w:r>
    </w:p>
    <w:p w:rsidR="002504F0" w:rsidRPr="00824A0F" w:rsidRDefault="002504F0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F0" w:rsidRPr="00824A0F" w:rsidRDefault="004F49FC" w:rsidP="004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проведения экспертизы муниципальных программ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Экспертиза муниципальной программы проводится в форме экспертно-аналитического мероприятия.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проведения экспертизы муниципальной программы включает в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подготовительный, основной и заключительный этапы и осуществляется в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СВМФК</w:t>
      </w:r>
      <w:r w:rsidR="006C098E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проведения</w:t>
      </w:r>
      <w:r w:rsidR="006C098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Методические подходы к проведению экспертизы муниципальных программ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Методической основой проведения экспертизы является сравнительный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муниципальной программы действующему законодательству и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 правовым актам органов местного самоуправления 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Экспертиза муниципальной программы включает в себя следующие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блоки (разделы):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параметров муниципальной программы;</w:t>
      </w:r>
    </w:p>
    <w:p w:rsidR="002504F0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оценка структуры и объемов финансового обеспечения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программы;</w:t>
      </w:r>
    </w:p>
    <w:p w:rsidR="00574A78" w:rsidRPr="00824A0F" w:rsidRDefault="004F49FC" w:rsidP="00F96C33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муниципальной программы требованиям, установленным</w:t>
      </w:r>
      <w:r w:rsidR="002504F0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A98" w:rsidRPr="0082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разработки, утверждения и реализации</w:t>
      </w:r>
      <w:r w:rsidR="00007A98" w:rsidRPr="0000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программ муниципального образования город Полярные</w:t>
      </w:r>
      <w:r w:rsidR="00007A98" w:rsidRPr="0082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A98" w:rsidRPr="00007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 с подведомственной территорией</w:t>
      </w:r>
      <w:r w:rsidR="00007A98" w:rsidRPr="0082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 постановлением администрации города Полярные Зори от 12.02.2016 №165</w:t>
      </w:r>
      <w:r w:rsidR="0086290E" w:rsidRPr="0082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(Порядок разработки МП)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A78" w:rsidRPr="00824A0F" w:rsidRDefault="00574A78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рисков реализации муниципальной программы (подпрограмм) и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результатов;</w:t>
      </w:r>
    </w:p>
    <w:p w:rsidR="00574A7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выводов и предложений по результатам экспертизы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программы.</w:t>
      </w:r>
    </w:p>
    <w:p w:rsidR="00574A7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ходе проведения экспертизы муниципальной программы осуществляются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процедуры.</w:t>
      </w:r>
    </w:p>
    <w:p w:rsidR="00007A9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 проведении анализа параметров муниципальной программы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исследуются и анализируются: </w:t>
      </w:r>
    </w:p>
    <w:p w:rsidR="00007A98" w:rsidRPr="00824A0F" w:rsidRDefault="00007A98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основные мероприятия, показатели,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результаты реализации, срок реализации, объемы финансового обеспечения,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исполнители, соисполнители, участники; </w:t>
      </w:r>
    </w:p>
    <w:p w:rsidR="00574A78" w:rsidRPr="00824A0F" w:rsidRDefault="00007A98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общая оценка соответствия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(подпрограмм, мероприятий) полномочиям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органов, предусмотренным законами и иными нормативными</w:t>
      </w:r>
      <w:r w:rsidR="00574A7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актами.</w:t>
      </w:r>
    </w:p>
    <w:p w:rsidR="00007A9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Анализ и оценка структуры и объемов финансового обеспечения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осуществляется в разрезе: источников, подпрограмм,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видов расходов и т.д. </w:t>
      </w:r>
    </w:p>
    <w:p w:rsidR="00007A9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данного анализа дается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</w:t>
      </w:r>
    </w:p>
    <w:p w:rsidR="00007A9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соответствию объемов финансового обеспечения муниципальной программы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(подпрограмм) объемам бюджетных ассигнований, утвержденным в ведомственной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расходов городского бюджета на текущий финансовый год и плановый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период;</w:t>
      </w:r>
    </w:p>
    <w:p w:rsidR="00007A9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соответствию перечня ответственных исполнителей, соисполнителей и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приведенных в паспорте муниципальной программы (подпрограммы),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главных распорядителей (получателей) средств городского бюджета, которым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бюджетные ассигнования на реализацию муниципальной программы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города 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07A98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бюджете.</w:t>
      </w:r>
    </w:p>
    <w:p w:rsidR="00007A98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проверяется наличие в муниципальной программе сведений: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прогнозном объеме средств федерального бюджета, использование которых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 рамках реализации муниципальной программы;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объеме средств областного бюджета, использование которых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 рамках реализации муниципальной программы;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неиспользованных остатках средств финансирования;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объемах финансирования за счет средств внебюджетных источников.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В ходе анализа и оценки соответствия муниципальной программы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 МП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осуществляется: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оценка соблюдения требований к структуре муниципальной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включая соблюдение установленных форм;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соблюдения требований к оформлению паспортов муниципальной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подпрограмм;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оценка соблюдения требований к заполнению содержательной части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включая:</w:t>
      </w:r>
    </w:p>
    <w:p w:rsidR="0086290E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цели (целей) муниципальной программы, в том числе на предмет: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адекватности отражения конечных результатов реализации муниципальной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обладания свойствами специфичности, конкретности, измеримости,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достижимости, релевантности; отсутствия дублирования цели (целей) в иных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соответствия целей муниципальной программы (подпрограммы) поставленной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возможности проверки и подтверждения ее (их) достижения на основе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показателей муниципальной программы;</w:t>
      </w:r>
    </w:p>
    <w:p w:rsidR="004F49FC" w:rsidRPr="004F49FC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конкретности формулировок;</w:t>
      </w:r>
    </w:p>
    <w:p w:rsidR="0086290E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задач муниципальной программы, в том числе на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•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 для достижения соответствующей цели (целей); отсутствия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дублирования задач в иных муниципальных программах;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возможности проверки и подтверждения их решения на основе установленных</w:t>
      </w:r>
      <w:r w:rsidR="0086290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муниципальной программы;</w:t>
      </w:r>
    </w:p>
    <w:p w:rsidR="0086290E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конкретности формулировок;</w:t>
      </w:r>
    </w:p>
    <w:p w:rsidR="00943AA6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перечня показателей (системы показателей) муниципальной программы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критериев: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отражение специфики развития конкретной области, проблем и задач, на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направлена реализация муниципальной программы;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зависимость от решения основных задач и реализации муниципальной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количественного значения в абсолютных или в относительных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величинах;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отражение положительной динамики в соответствующей сфере социально-экономического развития 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(направленность (ориентация) показателя);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требованиям: адекватности; точности, объективности,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достоверности, однозначности; экономичности и сопоставимости;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наличия для каждого основного мероприятия подпрограмм показателей, на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которых непосредственно влияют результаты его реализации;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муниципальной программе актуальных данных о фактических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показателей за отчетный и предшествующие годы;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соответствие значений целевых показателей параметрам прогноза социально-экономического развития 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AA6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перечня основных мероприятий муниципальной программы, в том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части: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необходимости и достаточности для достижения цели (целей) подпрограмм;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отсутствия дублирования наименований основных мероприятий наименований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задач муниципальной программы и задач подпрограмм;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отсутствия дублирования мероприятий в иных муниципальных программах;</w:t>
      </w:r>
    </w:p>
    <w:p w:rsidR="00943AA6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выявления мероприятий, не направленных на решение задач муниципальной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реализация которых не направлена на достижение ожидаемого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(планируемого) конечного результата реализации муниципальной программы;</w:t>
      </w:r>
    </w:p>
    <w:p w:rsidR="00943AA6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перечня объектов капитального строительства, в том числе: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соответствие наименований объектов проектно-сметной документации</w:t>
      </w:r>
      <w:r w:rsidR="00943AA6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(техническому заданию на проектирование);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достоверность указания сроков выполнения работ на объектах, этапов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достоверность указания стоимости объектов, способов ее определения;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достоверность указания объемов финансирования объектов, расходов (включая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проектирование), понесенных до начала реализации муниципальной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прогнозных объемов финансирования на соответствующие годы;</w:t>
      </w:r>
    </w:p>
    <w:p w:rsidR="00824A0F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описания механизмов управления рисками;</w:t>
      </w:r>
    </w:p>
    <w:p w:rsidR="00824A0F" w:rsidRPr="00824A0F" w:rsidRDefault="0086290E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сведений об источниках и методике расчета значений показателей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FC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программы, в том числе на основе проверки наличия: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установленной периодичности показателей;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алгоритма расчета показателей;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сведений о методе сбора и обработки данных, а также виде и форме данных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статистики, иной отраслевой или ведомственной отчетности, в состав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входит конкретный показатель.</w:t>
      </w:r>
    </w:p>
    <w:p w:rsidR="00824A0F" w:rsidRPr="00824A0F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Для реализации и оценки эффективности муниципальных программ 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проверяется:</w:t>
      </w:r>
    </w:p>
    <w:p w:rsidR="004F49FC" w:rsidRPr="004F49FC" w:rsidRDefault="004F49FC" w:rsidP="00F9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установленной формы и структуры;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соисполнителях и участниках мероприятий, годах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мероприятий, объемах средств, направляемых на их реализацию (в разрезе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финансирования), ожидаемых результатах реализации мероприятий,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результаты выполнения муниципального задания и значения показателей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оказания услуг (выполнения работ).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Оценка рисков реализации муниципальной программы (подпрограмм) и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результатов осуществляется на основе отчетов о ходе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программы.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Подготовка выводов и предложений по результатам экспертизы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осуществляется на заключительном этапе экспертно-аналитического мероприятия.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формируется итоговая оценка по результатам реализованных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экспертизы и оценки следующих основополагающих составляющих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программ: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муниципальной программы;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целеполагания муниципальной программы;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мероприятий муниципальной программы;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финансирования муниципальной программы;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связи финансирования муниципальной программы с достижением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муниципальной программы.</w:t>
      </w: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выводов и предложений осуществляется исходя из выявления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подтверждения отсутствия нарушений и недостатков муниципальной программы,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создающих условия неправомерного и (или) неэффективного использования средств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бюджета, невыполнения (неполного выполнения) задач и функций органов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соответствующей сфере.</w:t>
      </w:r>
    </w:p>
    <w:p w:rsidR="00824A0F" w:rsidRPr="00824A0F" w:rsidRDefault="00824A0F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0F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результатов экспертизы муниципальных программ</w:t>
      </w:r>
    </w:p>
    <w:p w:rsidR="00DD46E5" w:rsidRPr="00824A0F" w:rsidRDefault="004F49FC" w:rsidP="00F96C3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экспертизы муниципальной программы на основном и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заключительном этапе ее проведения осуществляется должностными лицами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824A0F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СВМФК</w:t>
      </w:r>
      <w:r w:rsidR="006C098E" w:rsidRP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проведения</w:t>
      </w:r>
      <w:r w:rsidR="006C098E" w:rsidRPr="0082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8E" w:rsidRPr="004F4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</w:t>
      </w:r>
      <w:r w:rsidR="006C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D46E5" w:rsidRPr="00824A0F" w:rsidSect="0045048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62" w:rsidRDefault="00AF4E62" w:rsidP="00824A0F">
      <w:pPr>
        <w:spacing w:after="0" w:line="240" w:lineRule="auto"/>
      </w:pPr>
      <w:r>
        <w:separator/>
      </w:r>
    </w:p>
  </w:endnote>
  <w:endnote w:type="continuationSeparator" w:id="0">
    <w:p w:rsidR="00AF4E62" w:rsidRDefault="00AF4E62" w:rsidP="0082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97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F50" w:rsidRPr="006C098E" w:rsidRDefault="001B39A3" w:rsidP="00763F50">
        <w:pPr>
          <w:pStyle w:val="ab"/>
          <w:jc w:val="center"/>
          <w:rPr>
            <w:rFonts w:ascii="Times New Roman" w:hAnsi="Times New Roman" w:cs="Times New Roman"/>
          </w:rPr>
        </w:pPr>
        <w:r w:rsidRPr="006C098E">
          <w:rPr>
            <w:rFonts w:ascii="Times New Roman" w:hAnsi="Times New Roman" w:cs="Times New Roman"/>
          </w:rPr>
          <w:fldChar w:fldCharType="begin"/>
        </w:r>
        <w:r w:rsidR="00763F50" w:rsidRPr="006C098E">
          <w:rPr>
            <w:rFonts w:ascii="Times New Roman" w:hAnsi="Times New Roman" w:cs="Times New Roman"/>
          </w:rPr>
          <w:instrText>PAGE   \* MERGEFORMAT</w:instrText>
        </w:r>
        <w:r w:rsidRPr="006C098E">
          <w:rPr>
            <w:rFonts w:ascii="Times New Roman" w:hAnsi="Times New Roman" w:cs="Times New Roman"/>
          </w:rPr>
          <w:fldChar w:fldCharType="separate"/>
        </w:r>
        <w:r w:rsidR="0045048D">
          <w:rPr>
            <w:rFonts w:ascii="Times New Roman" w:hAnsi="Times New Roman" w:cs="Times New Roman"/>
            <w:noProof/>
          </w:rPr>
          <w:t>2</w:t>
        </w:r>
        <w:r w:rsidRPr="006C09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62" w:rsidRDefault="00AF4E62" w:rsidP="00824A0F">
      <w:pPr>
        <w:spacing w:after="0" w:line="240" w:lineRule="auto"/>
      </w:pPr>
      <w:r>
        <w:separator/>
      </w:r>
    </w:p>
  </w:footnote>
  <w:footnote w:type="continuationSeparator" w:id="0">
    <w:p w:rsidR="00AF4E62" w:rsidRDefault="00AF4E62" w:rsidP="0082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1E3"/>
    <w:multiLevelType w:val="multilevel"/>
    <w:tmpl w:val="ACF010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1CC148D"/>
    <w:multiLevelType w:val="multilevel"/>
    <w:tmpl w:val="1D4E8D78"/>
    <w:lvl w:ilvl="0">
      <w:start w:val="1"/>
      <w:numFmt w:val="decimal"/>
      <w:lvlText w:val="%1."/>
      <w:lvlJc w:val="left"/>
      <w:pPr>
        <w:ind w:left="1427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36"/>
    <w:rsid w:val="00007A98"/>
    <w:rsid w:val="00193A6C"/>
    <w:rsid w:val="001B39A3"/>
    <w:rsid w:val="002504F0"/>
    <w:rsid w:val="00290104"/>
    <w:rsid w:val="0045048D"/>
    <w:rsid w:val="004F49FC"/>
    <w:rsid w:val="00505713"/>
    <w:rsid w:val="00574A78"/>
    <w:rsid w:val="006C098E"/>
    <w:rsid w:val="00763F50"/>
    <w:rsid w:val="007B7BA7"/>
    <w:rsid w:val="00824A0F"/>
    <w:rsid w:val="0086290E"/>
    <w:rsid w:val="00943AA6"/>
    <w:rsid w:val="00A119A6"/>
    <w:rsid w:val="00A60BD3"/>
    <w:rsid w:val="00AF4E62"/>
    <w:rsid w:val="00B43D61"/>
    <w:rsid w:val="00B84308"/>
    <w:rsid w:val="00BB2379"/>
    <w:rsid w:val="00C13653"/>
    <w:rsid w:val="00D3715D"/>
    <w:rsid w:val="00D86385"/>
    <w:rsid w:val="00D92E99"/>
    <w:rsid w:val="00DD46E5"/>
    <w:rsid w:val="00E53277"/>
    <w:rsid w:val="00E659B5"/>
    <w:rsid w:val="00F96C33"/>
    <w:rsid w:val="00FC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36"/>
  </w:style>
  <w:style w:type="paragraph" w:styleId="1">
    <w:name w:val="heading 1"/>
    <w:basedOn w:val="a"/>
    <w:next w:val="a"/>
    <w:link w:val="10"/>
    <w:uiPriority w:val="9"/>
    <w:qFormat/>
    <w:rsid w:val="00A119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C3736"/>
  </w:style>
  <w:style w:type="character" w:customStyle="1" w:styleId="10">
    <w:name w:val="Заголовок 1 Знак"/>
    <w:basedOn w:val="a0"/>
    <w:link w:val="1"/>
    <w:uiPriority w:val="9"/>
    <w:rsid w:val="00A119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A11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1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A119A6"/>
    <w:pPr>
      <w:spacing w:after="0" w:line="240" w:lineRule="auto"/>
    </w:pPr>
  </w:style>
  <w:style w:type="character" w:customStyle="1" w:styleId="a4">
    <w:name w:val="Абзац списка Знак"/>
    <w:link w:val="a3"/>
    <w:locked/>
    <w:rsid w:val="00A1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7A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7A98"/>
    <w:rPr>
      <w:rFonts w:ascii="Consolas" w:hAnsi="Consolas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24A0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A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A0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6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F50"/>
  </w:style>
  <w:style w:type="paragraph" w:styleId="ab">
    <w:name w:val="footer"/>
    <w:basedOn w:val="a"/>
    <w:link w:val="ac"/>
    <w:uiPriority w:val="99"/>
    <w:unhideWhenUsed/>
    <w:rsid w:val="0076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F50"/>
  </w:style>
  <w:style w:type="paragraph" w:styleId="ad">
    <w:name w:val="Body Text"/>
    <w:basedOn w:val="a"/>
    <w:link w:val="ae"/>
    <w:uiPriority w:val="99"/>
    <w:semiHidden/>
    <w:unhideWhenUsed/>
    <w:rsid w:val="00B43D61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6DC9-B4BB-485A-992D-D7C961A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4</cp:revision>
  <dcterms:created xsi:type="dcterms:W3CDTF">2024-02-20T15:09:00Z</dcterms:created>
  <dcterms:modified xsi:type="dcterms:W3CDTF">2024-02-21T09:59:00Z</dcterms:modified>
</cp:coreProperties>
</file>