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C5" w:rsidRDefault="006129C5" w:rsidP="00C20641">
      <w:pPr>
        <w:jc w:val="center"/>
        <w:rPr>
          <w:bCs/>
          <w:sz w:val="26"/>
        </w:rPr>
      </w:pPr>
      <w:r>
        <w:rPr>
          <w:noProof/>
        </w:rPr>
        <w:drawing>
          <wp:inline distT="0" distB="0" distL="0" distR="0" wp14:anchorId="2ED39554" wp14:editId="061470B1">
            <wp:extent cx="7715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41" w:rsidRPr="005A0CE5" w:rsidRDefault="00C20641" w:rsidP="00C20641">
      <w:pPr>
        <w:jc w:val="center"/>
        <w:rPr>
          <w:bCs/>
          <w:sz w:val="26"/>
        </w:rPr>
      </w:pPr>
      <w:r w:rsidRPr="005A0CE5">
        <w:rPr>
          <w:bCs/>
          <w:sz w:val="26"/>
        </w:rPr>
        <w:t xml:space="preserve">АДМИНИСТРАЦИЯ ГОРОДА ПОЛЯРНЫЕ ЗОРИ </w:t>
      </w:r>
    </w:p>
    <w:p w:rsidR="00C20641" w:rsidRPr="005A0CE5" w:rsidRDefault="00C20641" w:rsidP="00C20641">
      <w:pPr>
        <w:jc w:val="center"/>
        <w:rPr>
          <w:bCs/>
          <w:sz w:val="26"/>
        </w:rPr>
      </w:pPr>
      <w:r w:rsidRPr="005A0CE5">
        <w:rPr>
          <w:bCs/>
          <w:sz w:val="26"/>
        </w:rPr>
        <w:t>С ПОДВЕДОМСТВЕННОЙ ТЕРРИТОРИЕЙ</w:t>
      </w:r>
    </w:p>
    <w:p w:rsidR="00C20641" w:rsidRPr="005A0CE5" w:rsidRDefault="00C20641" w:rsidP="00C20641">
      <w:pPr>
        <w:pStyle w:val="a3"/>
        <w:rPr>
          <w:b w:val="0"/>
        </w:rPr>
      </w:pPr>
      <w:r w:rsidRPr="005A0CE5">
        <w:rPr>
          <w:b w:val="0"/>
        </w:rPr>
        <w:t>МУРМАНСКАЯ ОБЛАСТЬ</w:t>
      </w:r>
    </w:p>
    <w:p w:rsidR="00C20641" w:rsidRPr="005A0CE5" w:rsidRDefault="00C20641" w:rsidP="00C20641">
      <w:pPr>
        <w:pStyle w:val="1"/>
      </w:pPr>
    </w:p>
    <w:p w:rsidR="00C20641" w:rsidRPr="005A0CE5" w:rsidRDefault="00C20641" w:rsidP="00C20641">
      <w:pPr>
        <w:pStyle w:val="1"/>
      </w:pPr>
      <w:r w:rsidRPr="005A0CE5">
        <w:t>ПОСТАНОВЛЕНИЕ</w:t>
      </w:r>
    </w:p>
    <w:p w:rsidR="00C20641" w:rsidRDefault="00C20641" w:rsidP="009B76D7">
      <w:pPr>
        <w:jc w:val="center"/>
        <w:rPr>
          <w:color w:val="4F81BD" w:themeColor="accent1"/>
          <w:sz w:val="26"/>
        </w:rPr>
      </w:pPr>
    </w:p>
    <w:p w:rsidR="00063E59" w:rsidRPr="009B76D7" w:rsidRDefault="00CC7184" w:rsidP="009B76D7">
      <w:pPr>
        <w:jc w:val="center"/>
        <w:rPr>
          <w:color w:val="4F81BD" w:themeColor="accent1"/>
          <w:sz w:val="26"/>
        </w:rPr>
      </w:pPr>
      <w:r>
        <w:rPr>
          <w:color w:val="4F81BD" w:themeColor="accent1"/>
          <w:sz w:val="26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0E6F23" w:rsidTr="000E6F23">
        <w:tc>
          <w:tcPr>
            <w:tcW w:w="3133" w:type="dxa"/>
          </w:tcPr>
          <w:p w:rsidR="000E6F23" w:rsidRDefault="000E6F23" w:rsidP="006947E0">
            <w:pPr>
              <w:jc w:val="left"/>
            </w:pPr>
            <w:r w:rsidRPr="005A0CE5">
              <w:t>“</w:t>
            </w:r>
            <w:r w:rsidR="00CC7184">
              <w:t>___</w:t>
            </w:r>
            <w:r w:rsidRPr="005A0CE5">
              <w:t xml:space="preserve">” </w:t>
            </w:r>
            <w:r w:rsidR="006947E0">
              <w:t>апреля</w:t>
            </w:r>
            <w:r w:rsidRPr="005A0CE5">
              <w:t xml:space="preserve"> 20</w:t>
            </w:r>
            <w:r w:rsidR="00063E59">
              <w:t>21</w:t>
            </w:r>
            <w:r w:rsidRPr="005A0CE5">
              <w:t xml:space="preserve"> г.</w:t>
            </w:r>
          </w:p>
        </w:tc>
        <w:tc>
          <w:tcPr>
            <w:tcW w:w="3134" w:type="dxa"/>
          </w:tcPr>
          <w:p w:rsidR="000E6F23" w:rsidRPr="000E6F23" w:rsidRDefault="000E6F23" w:rsidP="002909E3">
            <w:pPr>
              <w:jc w:val="center"/>
            </w:pPr>
          </w:p>
        </w:tc>
        <w:tc>
          <w:tcPr>
            <w:tcW w:w="3134" w:type="dxa"/>
          </w:tcPr>
          <w:p w:rsidR="000E6F23" w:rsidRDefault="000E6F23" w:rsidP="0050020D">
            <w:pPr>
              <w:jc w:val="right"/>
            </w:pPr>
            <w:r w:rsidRPr="005A0CE5">
              <w:t>№</w:t>
            </w:r>
          </w:p>
        </w:tc>
      </w:tr>
      <w:tr w:rsidR="000E6F23" w:rsidTr="000E6F23">
        <w:tc>
          <w:tcPr>
            <w:tcW w:w="3133" w:type="dxa"/>
          </w:tcPr>
          <w:p w:rsidR="000E6F23" w:rsidRPr="005A0CE5" w:rsidRDefault="000E6F23" w:rsidP="000E6F23"/>
        </w:tc>
        <w:tc>
          <w:tcPr>
            <w:tcW w:w="3134" w:type="dxa"/>
          </w:tcPr>
          <w:p w:rsidR="000E6F23" w:rsidRPr="000E6F23" w:rsidRDefault="000E6F23" w:rsidP="002909E3">
            <w:pPr>
              <w:jc w:val="center"/>
              <w:rPr>
                <w:bCs/>
              </w:rPr>
            </w:pPr>
            <w:r w:rsidRPr="000E6F23">
              <w:rPr>
                <w:bCs/>
              </w:rPr>
              <w:t>г. Полярные Зори</w:t>
            </w:r>
          </w:p>
        </w:tc>
        <w:tc>
          <w:tcPr>
            <w:tcW w:w="3134" w:type="dxa"/>
          </w:tcPr>
          <w:p w:rsidR="000E6F23" w:rsidRPr="005A0CE5" w:rsidRDefault="000E6F23" w:rsidP="000E6F23">
            <w:pPr>
              <w:jc w:val="right"/>
            </w:pPr>
          </w:p>
        </w:tc>
      </w:tr>
    </w:tbl>
    <w:p w:rsidR="00C20641" w:rsidRPr="005A0CE5" w:rsidRDefault="00C20641" w:rsidP="000E6F23">
      <w:pPr>
        <w:jc w:val="center"/>
        <w:rPr>
          <w:sz w:val="26"/>
        </w:rPr>
      </w:pPr>
      <w:r w:rsidRPr="005A0CE5">
        <w:rPr>
          <w:sz w:val="26"/>
        </w:rPr>
        <w:tab/>
      </w:r>
    </w:p>
    <w:p w:rsidR="00AB1A4E" w:rsidRDefault="00AB1A4E" w:rsidP="00AB1A4E">
      <w:pPr>
        <w:pStyle w:val="a6"/>
        <w:ind w:left="2268" w:right="2239" w:hanging="1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</w:p>
    <w:p w:rsidR="00AB1A4E" w:rsidRDefault="00CC7184" w:rsidP="00AB1A4E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8C1697">
        <w:rPr>
          <w:b/>
          <w:bCs/>
          <w:sz w:val="26"/>
          <w:szCs w:val="26"/>
        </w:rPr>
        <w:t>униципальной</w:t>
      </w:r>
      <w:r>
        <w:rPr>
          <w:b/>
          <w:bCs/>
          <w:sz w:val="26"/>
          <w:szCs w:val="26"/>
        </w:rPr>
        <w:t xml:space="preserve"> </w:t>
      </w:r>
      <w:r w:rsidR="00AB1A4E">
        <w:rPr>
          <w:b/>
          <w:bCs/>
          <w:sz w:val="26"/>
          <w:szCs w:val="26"/>
        </w:rPr>
        <w:t>программы</w:t>
      </w:r>
    </w:p>
    <w:p w:rsidR="002939C5" w:rsidRDefault="00D07637" w:rsidP="00AB1A4E">
      <w:pPr>
        <w:spacing w:line="276" w:lineRule="auto"/>
        <w:contextualSpacing/>
        <w:jc w:val="center"/>
        <w:rPr>
          <w:b/>
          <w:szCs w:val="26"/>
        </w:rPr>
      </w:pPr>
      <w:r w:rsidRPr="00C85764">
        <w:rPr>
          <w:b/>
          <w:szCs w:val="26"/>
        </w:rPr>
        <w:t>«Профилактика правонарушений в муниципальном образовании г. Полярные Зори с подведомственной территорией»</w:t>
      </w:r>
    </w:p>
    <w:p w:rsidR="00D07637" w:rsidRDefault="00D07637" w:rsidP="00AB1A4E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C0217" w:rsidRDefault="00BC0217" w:rsidP="00BC021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я ю</w:t>
      </w:r>
      <w:r>
        <w:rPr>
          <w:rFonts w:ascii="Times New Roman" w:hAnsi="Times New Roman"/>
          <w:sz w:val="26"/>
          <w:szCs w:val="26"/>
        </w:rPr>
        <w:t>:</w:t>
      </w:r>
    </w:p>
    <w:p w:rsidR="00BC0217" w:rsidRPr="004E5348" w:rsidRDefault="00BC0217" w:rsidP="00BC02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8C1697">
        <w:rPr>
          <w:rFonts w:ascii="Times New Roman" w:hAnsi="Times New Roman" w:cs="Times New Roman"/>
          <w:b w:val="0"/>
          <w:sz w:val="26"/>
          <w:szCs w:val="26"/>
        </w:rPr>
        <w:t>муниципальную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программу </w:t>
      </w:r>
      <w:r w:rsidR="00D07637" w:rsidRPr="00B43ADE">
        <w:rPr>
          <w:rFonts w:ascii="Times New Roman" w:hAnsi="Times New Roman" w:cs="Times New Roman"/>
          <w:b w:val="0"/>
          <w:sz w:val="28"/>
          <w:szCs w:val="28"/>
        </w:rPr>
        <w:t>«Профилактика правонарушений в муниципальном образовании г. Полярные Зори с подведомственной территорией»</w:t>
      </w:r>
      <w:r w:rsidR="004E224D">
        <w:rPr>
          <w:rFonts w:ascii="Times New Roman" w:hAnsi="Times New Roman" w:cs="Times New Roman"/>
          <w:b w:val="0"/>
          <w:sz w:val="26"/>
          <w:szCs w:val="26"/>
        </w:rPr>
        <w:t xml:space="preserve"> (далее Программа)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к настоящему постановлению.</w:t>
      </w:r>
    </w:p>
    <w:p w:rsidR="00BC0217" w:rsidRDefault="00BC0217" w:rsidP="00BC02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473BF9">
        <w:rPr>
          <w:rFonts w:ascii="Times New Roman" w:hAnsi="Times New Roman" w:cs="Times New Roman"/>
          <w:b w:val="0"/>
          <w:sz w:val="26"/>
          <w:szCs w:val="26"/>
        </w:rPr>
        <w:t>.</w:t>
      </w:r>
      <w:r w:rsidR="00D90798" w:rsidRPr="00D90798">
        <w:rPr>
          <w:rFonts w:ascii="Times New Roman" w:hAnsi="Times New Roman" w:cs="Times New Roman"/>
          <w:b w:val="0"/>
          <w:sz w:val="26"/>
          <w:szCs w:val="26"/>
        </w:rPr>
        <w:t xml:space="preserve">Назначить ответственным исполнителем по предоставлению отчетов и оценки </w:t>
      </w:r>
      <w:proofErr w:type="gramStart"/>
      <w:r w:rsidR="00D90798" w:rsidRPr="00D90798">
        <w:rPr>
          <w:rFonts w:ascii="Times New Roman" w:hAnsi="Times New Roman" w:cs="Times New Roman"/>
          <w:b w:val="0"/>
          <w:sz w:val="26"/>
          <w:szCs w:val="26"/>
        </w:rPr>
        <w:t xml:space="preserve">эффективности выполнения </w:t>
      </w:r>
      <w:r w:rsidR="00D07637">
        <w:rPr>
          <w:rFonts w:ascii="Times New Roman" w:hAnsi="Times New Roman" w:cs="Times New Roman"/>
          <w:b w:val="0"/>
          <w:sz w:val="26"/>
          <w:szCs w:val="26"/>
        </w:rPr>
        <w:t>заместителя главы города</w:t>
      </w:r>
      <w:proofErr w:type="gramEnd"/>
      <w:r w:rsidR="00D07637">
        <w:rPr>
          <w:rFonts w:ascii="Times New Roman" w:hAnsi="Times New Roman" w:cs="Times New Roman"/>
          <w:b w:val="0"/>
          <w:sz w:val="26"/>
          <w:szCs w:val="26"/>
        </w:rPr>
        <w:t xml:space="preserve"> Полярные Зори </w:t>
      </w:r>
      <w:proofErr w:type="spellStart"/>
      <w:r w:rsidR="00D07637">
        <w:rPr>
          <w:rFonts w:ascii="Times New Roman" w:hAnsi="Times New Roman" w:cs="Times New Roman"/>
          <w:b w:val="0"/>
          <w:sz w:val="26"/>
          <w:szCs w:val="26"/>
        </w:rPr>
        <w:t>Гириновича</w:t>
      </w:r>
      <w:proofErr w:type="spellEnd"/>
      <w:r w:rsidR="00D07637">
        <w:rPr>
          <w:rFonts w:ascii="Times New Roman" w:hAnsi="Times New Roman" w:cs="Times New Roman"/>
          <w:b w:val="0"/>
          <w:sz w:val="26"/>
          <w:szCs w:val="26"/>
        </w:rPr>
        <w:t xml:space="preserve"> И.С.</w:t>
      </w:r>
    </w:p>
    <w:p w:rsidR="00D90798" w:rsidRDefault="00D90798" w:rsidP="00BC02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D90798">
        <w:rPr>
          <w:rFonts w:ascii="Times New Roman" w:hAnsi="Times New Roman" w:cs="Times New Roman"/>
          <w:b w:val="0"/>
          <w:sz w:val="26"/>
          <w:szCs w:val="26"/>
        </w:rPr>
        <w:t>Исполнителям программы обеспечить выполнение программных мероприятий.</w:t>
      </w:r>
    </w:p>
    <w:p w:rsidR="00287082" w:rsidRPr="00287082" w:rsidRDefault="00287082" w:rsidP="0028708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87082">
        <w:rPr>
          <w:rFonts w:ascii="Times New Roman" w:hAnsi="Times New Roman" w:cs="Times New Roman"/>
          <w:b w:val="0"/>
          <w:sz w:val="26"/>
          <w:szCs w:val="26"/>
        </w:rPr>
        <w:t>4. Признать утратившими силу следующие  постановления:</w:t>
      </w:r>
    </w:p>
    <w:p w:rsidR="00473A0B" w:rsidRDefault="00473A0B" w:rsidP="00473A0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A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Полярные Зори от </w:t>
      </w:r>
      <w:r>
        <w:rPr>
          <w:rFonts w:ascii="Times New Roman" w:hAnsi="Times New Roman" w:cs="Times New Roman"/>
          <w:b w:val="0"/>
          <w:sz w:val="28"/>
          <w:szCs w:val="28"/>
        </w:rPr>
        <w:t>26.11.2015  г. № 1323</w:t>
      </w:r>
      <w:r w:rsidRPr="00473A0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 программы «</w:t>
      </w:r>
      <w:r w:rsidRPr="00B43ADE">
        <w:rPr>
          <w:rFonts w:ascii="Times New Roman" w:hAnsi="Times New Roman" w:cs="Times New Roman"/>
          <w:b w:val="0"/>
          <w:sz w:val="28"/>
          <w:szCs w:val="28"/>
        </w:rPr>
        <w:t>Профилактика правонарушений в муниципальном образовании г. Полярные Зори с подведомственной территорией»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3A0B" w:rsidRPr="00473A0B" w:rsidRDefault="00473A0B" w:rsidP="00473A0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A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Полярные Зори от </w:t>
      </w:r>
      <w:r>
        <w:rPr>
          <w:rFonts w:ascii="Times New Roman" w:hAnsi="Times New Roman" w:cs="Times New Roman"/>
          <w:b w:val="0"/>
          <w:sz w:val="28"/>
          <w:szCs w:val="28"/>
        </w:rPr>
        <w:t>06.12.2016  г. № 1278</w:t>
      </w:r>
      <w:r w:rsidRPr="00473A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4C69" w:rsidRDefault="00473A0B" w:rsidP="00BC02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3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 администрации города Полярные Зори от </w:t>
      </w:r>
      <w:r w:rsidR="00C25DD7">
        <w:rPr>
          <w:rFonts w:ascii="Times New Roman" w:hAnsi="Times New Roman" w:cs="Times New Roman"/>
          <w:b w:val="0"/>
          <w:sz w:val="28"/>
          <w:szCs w:val="28"/>
        </w:rPr>
        <w:t>23.04.2021 г. № 308.</w:t>
      </w:r>
    </w:p>
    <w:p w:rsidR="00BC0217" w:rsidRDefault="001723B2" w:rsidP="00BC021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BC021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BC0217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BC0217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 главы  </w:t>
      </w:r>
      <w:r w:rsidR="008E4C69">
        <w:rPr>
          <w:rFonts w:ascii="Times New Roman" w:hAnsi="Times New Roman" w:cs="Times New Roman"/>
          <w:b w:val="0"/>
          <w:sz w:val="26"/>
          <w:szCs w:val="26"/>
        </w:rPr>
        <w:t>города Полярные Зори с подведомственной территорией</w:t>
      </w:r>
      <w:r w:rsidR="001C50A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spellStart"/>
      <w:r w:rsidR="00753405" w:rsidRPr="00D07637">
        <w:rPr>
          <w:rFonts w:ascii="Times New Roman" w:hAnsi="Times New Roman" w:cs="Times New Roman"/>
          <w:b w:val="0"/>
          <w:color w:val="FF0000"/>
          <w:sz w:val="26"/>
          <w:szCs w:val="26"/>
        </w:rPr>
        <w:t>Гириновича</w:t>
      </w:r>
      <w:proofErr w:type="spellEnd"/>
      <w:r w:rsidR="00753405" w:rsidRPr="00D07637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И.С.</w:t>
      </w:r>
    </w:p>
    <w:p w:rsidR="00BC0217" w:rsidRDefault="001723B2" w:rsidP="00BC021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C0217">
        <w:rPr>
          <w:rFonts w:ascii="Times New Roman" w:hAnsi="Times New Roman"/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753405" w:rsidRDefault="00753405" w:rsidP="00753405">
      <w:pPr>
        <w:pStyle w:val="a4"/>
        <w:jc w:val="left"/>
        <w:rPr>
          <w:sz w:val="26"/>
          <w:szCs w:val="26"/>
        </w:rPr>
      </w:pPr>
    </w:p>
    <w:p w:rsidR="00753405" w:rsidRPr="00753405" w:rsidRDefault="00753405" w:rsidP="00753405">
      <w:pPr>
        <w:pStyle w:val="a4"/>
        <w:jc w:val="left"/>
        <w:rPr>
          <w:b w:val="0"/>
          <w:sz w:val="26"/>
          <w:szCs w:val="26"/>
        </w:rPr>
      </w:pPr>
      <w:r w:rsidRPr="00753405">
        <w:rPr>
          <w:b w:val="0"/>
          <w:sz w:val="26"/>
          <w:szCs w:val="26"/>
        </w:rPr>
        <w:t>Глава города Полярные Зори</w:t>
      </w:r>
    </w:p>
    <w:p w:rsidR="00012680" w:rsidRPr="00753405" w:rsidRDefault="00753405" w:rsidP="0075340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753405">
        <w:rPr>
          <w:rFonts w:ascii="Times New Roman" w:hAnsi="Times New Roman"/>
          <w:sz w:val="26"/>
          <w:szCs w:val="26"/>
        </w:rPr>
        <w:t xml:space="preserve">с подведомственной территорией                                      </w:t>
      </w:r>
      <w:r w:rsidRPr="00753405">
        <w:rPr>
          <w:rFonts w:ascii="Times New Roman" w:hAnsi="Times New Roman"/>
          <w:sz w:val="26"/>
          <w:szCs w:val="26"/>
        </w:rPr>
        <w:tab/>
      </w:r>
      <w:r w:rsidR="00D87E69">
        <w:rPr>
          <w:rFonts w:ascii="Times New Roman" w:hAnsi="Times New Roman"/>
          <w:sz w:val="26"/>
          <w:szCs w:val="26"/>
        </w:rPr>
        <w:t xml:space="preserve">              </w:t>
      </w:r>
      <w:bookmarkStart w:id="0" w:name="_GoBack"/>
      <w:bookmarkEnd w:id="0"/>
      <w:proofErr w:type="gramStart"/>
      <w:r w:rsidRPr="00753405">
        <w:rPr>
          <w:rFonts w:ascii="Times New Roman" w:hAnsi="Times New Roman"/>
          <w:sz w:val="26"/>
          <w:szCs w:val="26"/>
        </w:rPr>
        <w:t>Пухов</w:t>
      </w:r>
      <w:proofErr w:type="gramEnd"/>
      <w:r w:rsidRPr="00753405">
        <w:rPr>
          <w:rFonts w:ascii="Times New Roman" w:hAnsi="Times New Roman"/>
          <w:sz w:val="26"/>
          <w:szCs w:val="26"/>
        </w:rPr>
        <w:t xml:space="preserve"> М.О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901"/>
      </w:tblGrid>
      <w:tr w:rsidR="00753405" w:rsidRPr="00C937B0" w:rsidTr="00D90798">
        <w:tc>
          <w:tcPr>
            <w:tcW w:w="4176" w:type="dxa"/>
          </w:tcPr>
          <w:p w:rsidR="00753405" w:rsidRPr="00171786" w:rsidRDefault="00753405" w:rsidP="002939C5">
            <w:pPr>
              <w:pStyle w:val="a4"/>
            </w:pPr>
          </w:p>
        </w:tc>
        <w:tc>
          <w:tcPr>
            <w:tcW w:w="4901" w:type="dxa"/>
          </w:tcPr>
          <w:p w:rsidR="00753405" w:rsidRPr="00171786" w:rsidRDefault="00753405" w:rsidP="002939C5">
            <w:pPr>
              <w:pStyle w:val="a4"/>
            </w:pPr>
          </w:p>
        </w:tc>
      </w:tr>
    </w:tbl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723B2" w:rsidRDefault="001723B2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07637" w:rsidRDefault="00D07637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53405" w:rsidRPr="00757A85" w:rsidRDefault="00753405" w:rsidP="0075340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57A85">
        <w:rPr>
          <w:sz w:val="26"/>
          <w:szCs w:val="26"/>
        </w:rPr>
        <w:t>Визы согласования: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985"/>
        <w:gridCol w:w="2835"/>
      </w:tblGrid>
      <w:tr w:rsidR="00753405" w:rsidRPr="00757A85" w:rsidTr="002939C5">
        <w:trPr>
          <w:trHeight w:val="605"/>
        </w:trPr>
        <w:tc>
          <w:tcPr>
            <w:tcW w:w="2093" w:type="dxa"/>
            <w:shd w:val="clear" w:color="auto" w:fill="auto"/>
          </w:tcPr>
          <w:p w:rsidR="00753405" w:rsidRPr="00757A85" w:rsidRDefault="00753405" w:rsidP="002939C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753405" w:rsidRPr="00757A85" w:rsidRDefault="00753405" w:rsidP="002939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53405" w:rsidRPr="00757A85" w:rsidRDefault="00753405" w:rsidP="002939C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753405" w:rsidRPr="00757A85" w:rsidRDefault="00753405" w:rsidP="002939C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53405" w:rsidRPr="00757A85" w:rsidTr="002939C5">
        <w:trPr>
          <w:trHeight w:val="605"/>
        </w:trPr>
        <w:tc>
          <w:tcPr>
            <w:tcW w:w="2093" w:type="dxa"/>
            <w:shd w:val="clear" w:color="auto" w:fill="auto"/>
          </w:tcPr>
          <w:p w:rsidR="00753405" w:rsidRPr="00757A85" w:rsidRDefault="00753405" w:rsidP="002939C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57A85">
              <w:rPr>
                <w:sz w:val="26"/>
                <w:szCs w:val="26"/>
              </w:rPr>
              <w:t>ФО</w:t>
            </w:r>
          </w:p>
        </w:tc>
        <w:tc>
          <w:tcPr>
            <w:tcW w:w="1984" w:type="dxa"/>
            <w:shd w:val="clear" w:color="auto" w:fill="auto"/>
          </w:tcPr>
          <w:p w:rsidR="00753405" w:rsidRPr="00757A85" w:rsidRDefault="00753405" w:rsidP="002939C5">
            <w:pPr>
              <w:jc w:val="center"/>
              <w:rPr>
                <w:sz w:val="16"/>
                <w:szCs w:val="16"/>
              </w:rPr>
            </w:pPr>
            <w:r w:rsidRPr="00757A85">
              <w:rPr>
                <w:sz w:val="26"/>
                <w:szCs w:val="26"/>
              </w:rPr>
              <w:t>____________</w:t>
            </w:r>
          </w:p>
          <w:p w:rsidR="00753405" w:rsidRPr="00757A85" w:rsidRDefault="00753405" w:rsidP="002939C5">
            <w:pPr>
              <w:jc w:val="center"/>
              <w:rPr>
                <w:sz w:val="26"/>
                <w:szCs w:val="26"/>
              </w:rPr>
            </w:pPr>
            <w:r w:rsidRPr="00757A85">
              <w:rPr>
                <w:sz w:val="16"/>
                <w:szCs w:val="16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753405" w:rsidRPr="00757A85" w:rsidRDefault="00753405" w:rsidP="002939C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57A85">
              <w:rPr>
                <w:sz w:val="26"/>
                <w:szCs w:val="26"/>
              </w:rPr>
              <w:t xml:space="preserve">  ____________</w:t>
            </w:r>
          </w:p>
        </w:tc>
        <w:tc>
          <w:tcPr>
            <w:tcW w:w="2835" w:type="dxa"/>
            <w:shd w:val="clear" w:color="auto" w:fill="auto"/>
          </w:tcPr>
          <w:p w:rsidR="00753405" w:rsidRPr="00757A85" w:rsidRDefault="001723B2" w:rsidP="002939C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 2021</w:t>
            </w:r>
            <w:r w:rsidR="00753405" w:rsidRPr="00757A85">
              <w:rPr>
                <w:sz w:val="26"/>
                <w:szCs w:val="26"/>
              </w:rPr>
              <w:t>г.</w:t>
            </w:r>
          </w:p>
        </w:tc>
      </w:tr>
      <w:tr w:rsidR="00753405" w:rsidRPr="00757A85" w:rsidTr="002939C5">
        <w:trPr>
          <w:trHeight w:val="557"/>
        </w:trPr>
        <w:tc>
          <w:tcPr>
            <w:tcW w:w="2093" w:type="dxa"/>
            <w:shd w:val="clear" w:color="auto" w:fill="auto"/>
          </w:tcPr>
          <w:p w:rsidR="00753405" w:rsidRPr="00757A85" w:rsidRDefault="00753405" w:rsidP="002939C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57A85">
              <w:rPr>
                <w:sz w:val="26"/>
                <w:szCs w:val="26"/>
              </w:rPr>
              <w:t xml:space="preserve">ОЭР и </w:t>
            </w:r>
            <w:proofErr w:type="gramStart"/>
            <w:r w:rsidRPr="00757A85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53405" w:rsidRPr="00757A85" w:rsidRDefault="00753405" w:rsidP="002939C5">
            <w:pPr>
              <w:jc w:val="center"/>
              <w:rPr>
                <w:sz w:val="16"/>
                <w:szCs w:val="16"/>
              </w:rPr>
            </w:pPr>
            <w:r w:rsidRPr="00757A85">
              <w:rPr>
                <w:sz w:val="26"/>
                <w:szCs w:val="26"/>
              </w:rPr>
              <w:t>____________</w:t>
            </w:r>
          </w:p>
          <w:p w:rsidR="00753405" w:rsidRPr="00757A85" w:rsidRDefault="00753405" w:rsidP="002939C5">
            <w:pPr>
              <w:jc w:val="center"/>
              <w:rPr>
                <w:sz w:val="26"/>
                <w:szCs w:val="26"/>
              </w:rPr>
            </w:pPr>
            <w:r w:rsidRPr="00757A85">
              <w:rPr>
                <w:sz w:val="16"/>
                <w:szCs w:val="16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753405" w:rsidRPr="00757A85" w:rsidRDefault="00753405" w:rsidP="002939C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57A85">
              <w:rPr>
                <w:sz w:val="26"/>
                <w:szCs w:val="26"/>
              </w:rPr>
              <w:t xml:space="preserve">  ____________</w:t>
            </w:r>
          </w:p>
        </w:tc>
        <w:tc>
          <w:tcPr>
            <w:tcW w:w="2835" w:type="dxa"/>
            <w:shd w:val="clear" w:color="auto" w:fill="auto"/>
          </w:tcPr>
          <w:p w:rsidR="00753405" w:rsidRPr="00757A85" w:rsidRDefault="001723B2" w:rsidP="002939C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 2021</w:t>
            </w:r>
            <w:r w:rsidR="00753405" w:rsidRPr="00757A85">
              <w:rPr>
                <w:sz w:val="26"/>
                <w:szCs w:val="26"/>
              </w:rPr>
              <w:t>г.</w:t>
            </w:r>
          </w:p>
        </w:tc>
      </w:tr>
      <w:tr w:rsidR="00753405" w:rsidRPr="00757A85" w:rsidTr="002939C5">
        <w:tc>
          <w:tcPr>
            <w:tcW w:w="2093" w:type="dxa"/>
            <w:shd w:val="clear" w:color="auto" w:fill="auto"/>
          </w:tcPr>
          <w:p w:rsidR="00753405" w:rsidRPr="00757A85" w:rsidRDefault="00753405" w:rsidP="002939C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57A85">
              <w:rPr>
                <w:sz w:val="26"/>
                <w:szCs w:val="26"/>
              </w:rPr>
              <w:t xml:space="preserve">Правовой отдел </w:t>
            </w:r>
          </w:p>
        </w:tc>
        <w:tc>
          <w:tcPr>
            <w:tcW w:w="1984" w:type="dxa"/>
            <w:shd w:val="clear" w:color="auto" w:fill="auto"/>
          </w:tcPr>
          <w:p w:rsidR="00753405" w:rsidRPr="00757A85" w:rsidRDefault="00753405" w:rsidP="002939C5">
            <w:pPr>
              <w:jc w:val="center"/>
              <w:rPr>
                <w:sz w:val="16"/>
                <w:szCs w:val="16"/>
              </w:rPr>
            </w:pPr>
            <w:r w:rsidRPr="00757A85">
              <w:rPr>
                <w:sz w:val="26"/>
                <w:szCs w:val="26"/>
              </w:rPr>
              <w:t>____________</w:t>
            </w:r>
          </w:p>
          <w:p w:rsidR="00753405" w:rsidRPr="00757A85" w:rsidRDefault="00753405" w:rsidP="002939C5">
            <w:pPr>
              <w:jc w:val="center"/>
              <w:rPr>
                <w:sz w:val="26"/>
                <w:szCs w:val="26"/>
              </w:rPr>
            </w:pPr>
            <w:r w:rsidRPr="00757A85">
              <w:rPr>
                <w:sz w:val="16"/>
                <w:szCs w:val="16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753405" w:rsidRPr="00757A85" w:rsidRDefault="00753405" w:rsidP="002939C5">
            <w:pPr>
              <w:jc w:val="center"/>
              <w:rPr>
                <w:sz w:val="26"/>
                <w:szCs w:val="26"/>
                <w:u w:val="single"/>
              </w:rPr>
            </w:pPr>
            <w:r w:rsidRPr="00757A85">
              <w:rPr>
                <w:sz w:val="26"/>
                <w:szCs w:val="26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753405" w:rsidRPr="00757A85" w:rsidRDefault="001723B2" w:rsidP="002939C5">
            <w:pPr>
              <w:spacing w:line="360" w:lineRule="auto"/>
              <w:jc w:val="both"/>
              <w:rPr>
                <w:iCs/>
              </w:rPr>
            </w:pPr>
            <w:r>
              <w:rPr>
                <w:sz w:val="26"/>
                <w:szCs w:val="26"/>
              </w:rPr>
              <w:t>«____» ______ 2021</w:t>
            </w:r>
            <w:r w:rsidR="00753405" w:rsidRPr="00757A85">
              <w:rPr>
                <w:sz w:val="26"/>
                <w:szCs w:val="26"/>
              </w:rPr>
              <w:t>г.</w:t>
            </w:r>
          </w:p>
        </w:tc>
      </w:tr>
    </w:tbl>
    <w:p w:rsidR="00753405" w:rsidRPr="00757A85" w:rsidRDefault="00753405" w:rsidP="00753405">
      <w:pPr>
        <w:pStyle w:val="a6"/>
        <w:rPr>
          <w:rFonts w:ascii="Times New Roman" w:hAnsi="Times New Roman"/>
          <w:sz w:val="26"/>
          <w:szCs w:val="26"/>
        </w:rPr>
      </w:pPr>
    </w:p>
    <w:p w:rsidR="00753405" w:rsidRPr="00757A85" w:rsidRDefault="00753405" w:rsidP="00753405">
      <w:pPr>
        <w:pStyle w:val="a6"/>
        <w:rPr>
          <w:rFonts w:ascii="Times New Roman" w:hAnsi="Times New Roman"/>
          <w:sz w:val="26"/>
          <w:szCs w:val="26"/>
        </w:rPr>
      </w:pPr>
    </w:p>
    <w:p w:rsidR="00753405" w:rsidRPr="00757A85" w:rsidRDefault="00753405" w:rsidP="00753405">
      <w:pPr>
        <w:pStyle w:val="a6"/>
        <w:rPr>
          <w:rFonts w:ascii="Times New Roman" w:hAnsi="Times New Roman"/>
          <w:sz w:val="26"/>
          <w:szCs w:val="26"/>
        </w:rPr>
      </w:pPr>
      <w:r w:rsidRPr="00757A85">
        <w:rPr>
          <w:rFonts w:ascii="Times New Roman" w:hAnsi="Times New Roman"/>
          <w:sz w:val="26"/>
          <w:szCs w:val="26"/>
        </w:rPr>
        <w:t xml:space="preserve">1-в дело, 1-ОЭР и </w:t>
      </w:r>
      <w:proofErr w:type="gramStart"/>
      <w:r w:rsidRPr="00757A85">
        <w:rPr>
          <w:rFonts w:ascii="Times New Roman" w:hAnsi="Times New Roman"/>
          <w:sz w:val="26"/>
          <w:szCs w:val="26"/>
        </w:rPr>
        <w:t>ПР</w:t>
      </w:r>
      <w:proofErr w:type="gramEnd"/>
      <w:r w:rsidRPr="00757A85">
        <w:rPr>
          <w:rFonts w:ascii="Times New Roman" w:hAnsi="Times New Roman"/>
          <w:sz w:val="26"/>
          <w:szCs w:val="26"/>
        </w:rPr>
        <w:t xml:space="preserve">, 1-ФО, 1- прокуратура, </w:t>
      </w:r>
    </w:p>
    <w:p w:rsidR="00753405" w:rsidRDefault="00753405" w:rsidP="00753405">
      <w:pPr>
        <w:pStyle w:val="a4"/>
        <w:rPr>
          <w:szCs w:val="26"/>
        </w:rPr>
      </w:pPr>
    </w:p>
    <w:p w:rsidR="00753405" w:rsidRDefault="00753405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20641" w:rsidRPr="0017092E" w:rsidRDefault="00C20641" w:rsidP="000B276C">
      <w:pPr>
        <w:pStyle w:val="ConsPlusTitle"/>
        <w:widowControl/>
        <w:ind w:left="5103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7092E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17092E" w:rsidRDefault="00C20641" w:rsidP="000B276C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7092E">
        <w:rPr>
          <w:rFonts w:ascii="Times New Roman" w:hAnsi="Times New Roman" w:cs="Times New Roman"/>
          <w:sz w:val="26"/>
          <w:szCs w:val="26"/>
        </w:rPr>
        <w:t>к постановлению</w:t>
      </w:r>
      <w:r w:rsidR="00EC79FC">
        <w:rPr>
          <w:rFonts w:ascii="Times New Roman" w:hAnsi="Times New Roman" w:cs="Times New Roman"/>
          <w:sz w:val="26"/>
          <w:szCs w:val="26"/>
        </w:rPr>
        <w:t xml:space="preserve"> </w:t>
      </w:r>
      <w:r w:rsidRPr="0017092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20641" w:rsidRPr="0017092E" w:rsidRDefault="00C20641" w:rsidP="000B276C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7092E">
        <w:rPr>
          <w:rFonts w:ascii="Times New Roman" w:hAnsi="Times New Roman" w:cs="Times New Roman"/>
          <w:sz w:val="26"/>
          <w:szCs w:val="26"/>
        </w:rPr>
        <w:t>города Полярные Зори</w:t>
      </w:r>
    </w:p>
    <w:p w:rsidR="00C20641" w:rsidRDefault="004368AE" w:rsidP="000B276C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17092E">
        <w:rPr>
          <w:rFonts w:ascii="Times New Roman" w:hAnsi="Times New Roman" w:cs="Times New Roman"/>
          <w:sz w:val="26"/>
          <w:szCs w:val="26"/>
        </w:rPr>
        <w:t xml:space="preserve">от </w:t>
      </w:r>
      <w:r w:rsidR="00453FCB">
        <w:rPr>
          <w:rFonts w:ascii="Times New Roman" w:hAnsi="Times New Roman" w:cs="Times New Roman"/>
          <w:sz w:val="26"/>
          <w:szCs w:val="26"/>
        </w:rPr>
        <w:t>«__»_________2021</w:t>
      </w:r>
      <w:r w:rsidRPr="0017092E">
        <w:rPr>
          <w:rFonts w:ascii="Times New Roman" w:hAnsi="Times New Roman" w:cs="Times New Roman"/>
          <w:sz w:val="26"/>
          <w:szCs w:val="26"/>
        </w:rPr>
        <w:t xml:space="preserve"> г. № </w:t>
      </w:r>
      <w:r w:rsidR="00453FCB">
        <w:rPr>
          <w:rFonts w:ascii="Times New Roman" w:hAnsi="Times New Roman" w:cs="Times New Roman"/>
          <w:sz w:val="26"/>
          <w:szCs w:val="26"/>
        </w:rPr>
        <w:t>____</w:t>
      </w:r>
    </w:p>
    <w:p w:rsidR="009B76D7" w:rsidRPr="007E6BAB" w:rsidRDefault="009B76D7" w:rsidP="004E125F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FA3C1C" w:rsidRPr="00556B70" w:rsidRDefault="00FA3C1C" w:rsidP="002B4778">
      <w:pPr>
        <w:jc w:val="center"/>
        <w:rPr>
          <w:b/>
        </w:rPr>
      </w:pPr>
    </w:p>
    <w:p w:rsidR="00FA3C1C" w:rsidRPr="00556B70" w:rsidRDefault="008C1697" w:rsidP="00FA3C1C">
      <w:pPr>
        <w:pStyle w:val="Style2"/>
        <w:widowControl/>
        <w:tabs>
          <w:tab w:val="left" w:pos="9214"/>
        </w:tabs>
        <w:spacing w:line="240" w:lineRule="auto"/>
        <w:outlineLvl w:val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МУНИЦИПАЛЬНАЯ </w:t>
      </w:r>
      <w:r w:rsidR="00FA3C1C" w:rsidRPr="00556B70">
        <w:rPr>
          <w:rStyle w:val="FontStyle31"/>
          <w:sz w:val="24"/>
          <w:szCs w:val="24"/>
        </w:rPr>
        <w:t xml:space="preserve">ПРОГРАММА </w:t>
      </w:r>
    </w:p>
    <w:p w:rsidR="00D07637" w:rsidRDefault="00D07637" w:rsidP="00D07637">
      <w:pPr>
        <w:spacing w:line="276" w:lineRule="auto"/>
        <w:contextualSpacing/>
        <w:jc w:val="center"/>
        <w:rPr>
          <w:b/>
          <w:szCs w:val="26"/>
        </w:rPr>
      </w:pPr>
      <w:bookmarkStart w:id="1" w:name="Par696"/>
      <w:bookmarkEnd w:id="1"/>
      <w:r w:rsidRPr="00C85764">
        <w:rPr>
          <w:b/>
          <w:szCs w:val="26"/>
        </w:rPr>
        <w:t>«Профилактика правонарушений в муниципальном образовании г. Полярные Зори с подведомственной территорией»</w:t>
      </w:r>
    </w:p>
    <w:p w:rsidR="008C1697" w:rsidRDefault="008C1697" w:rsidP="00DC6E0D">
      <w:pPr>
        <w:widowControl w:val="0"/>
        <w:autoSpaceDE w:val="0"/>
        <w:autoSpaceDN w:val="0"/>
        <w:adjustRightInd w:val="0"/>
        <w:jc w:val="center"/>
        <w:outlineLvl w:val="2"/>
      </w:pPr>
    </w:p>
    <w:p w:rsidR="00DC6E0D" w:rsidRPr="00556B70" w:rsidRDefault="004623B9" w:rsidP="00DC6E0D">
      <w:pPr>
        <w:widowControl w:val="0"/>
        <w:autoSpaceDE w:val="0"/>
        <w:autoSpaceDN w:val="0"/>
        <w:adjustRightInd w:val="0"/>
        <w:jc w:val="center"/>
        <w:outlineLvl w:val="2"/>
      </w:pPr>
      <w:r w:rsidRPr="00556B70">
        <w:t>Паспорт</w:t>
      </w:r>
    </w:p>
    <w:p w:rsidR="00DC6E0D" w:rsidRPr="00556B70" w:rsidRDefault="00DC6E0D" w:rsidP="00DC6E0D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DC6E0D" w:rsidRPr="00556B70" w:rsidTr="00753405">
        <w:trPr>
          <w:trHeight w:val="6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D" w:rsidRPr="00556B70" w:rsidRDefault="00DC6E0D" w:rsidP="003E4594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B70">
              <w:t xml:space="preserve">Цель программы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0D" w:rsidRPr="00556B70" w:rsidRDefault="00D07637" w:rsidP="008C1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143B">
              <w:t xml:space="preserve">Профилактика правонарушений и обеспечение безопасности и правопорядка на территории муниципального образования </w:t>
            </w:r>
            <w:r w:rsidRPr="0068143B">
              <w:rPr>
                <w:spacing w:val="-1"/>
              </w:rPr>
              <w:t>г. Полярные Зори с подведомственной территорией</w:t>
            </w:r>
          </w:p>
        </w:tc>
      </w:tr>
      <w:tr w:rsidR="00DC6E0D" w:rsidRPr="00556B70" w:rsidTr="00753405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0D" w:rsidRPr="00556B70" w:rsidRDefault="00EE1EB6" w:rsidP="00FA3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B70">
              <w:t xml:space="preserve">Задачи </w:t>
            </w:r>
            <w:r w:rsidR="004623B9" w:rsidRPr="00556B70">
              <w:t>П</w:t>
            </w:r>
            <w:r w:rsidRPr="00556B70"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637" w:rsidRPr="0068143B" w:rsidRDefault="00D07637" w:rsidP="00D07637">
            <w:pPr>
              <w:pStyle w:val="ConsPlusCell"/>
              <w:rPr>
                <w:sz w:val="24"/>
                <w:szCs w:val="24"/>
              </w:rPr>
            </w:pPr>
            <w:r w:rsidRPr="0068143B">
              <w:rPr>
                <w:sz w:val="24"/>
                <w:szCs w:val="24"/>
              </w:rPr>
              <w:t xml:space="preserve">1. Укрепление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а также  </w:t>
            </w:r>
            <w:proofErr w:type="spellStart"/>
            <w:r w:rsidRPr="0068143B">
              <w:rPr>
                <w:sz w:val="24"/>
                <w:szCs w:val="24"/>
              </w:rPr>
              <w:t>ресоциализацию</w:t>
            </w:r>
            <w:proofErr w:type="spellEnd"/>
            <w:r w:rsidRPr="0068143B">
              <w:rPr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D07637" w:rsidRPr="0068143B" w:rsidRDefault="00D07637" w:rsidP="00D07637">
            <w:pPr>
              <w:pStyle w:val="ConsPlusCell"/>
              <w:rPr>
                <w:sz w:val="24"/>
                <w:szCs w:val="24"/>
              </w:rPr>
            </w:pPr>
            <w:r w:rsidRPr="0068143B">
              <w:rPr>
                <w:sz w:val="24"/>
                <w:szCs w:val="24"/>
              </w:rPr>
              <w:t>2. Развитие аппаратно-программного комплекса «Безопасный город»;</w:t>
            </w:r>
          </w:p>
          <w:p w:rsidR="00DC6E0D" w:rsidRPr="00556B70" w:rsidRDefault="00D07637" w:rsidP="00DB578A">
            <w:pPr>
              <w:pStyle w:val="ConsPlusCell"/>
            </w:pPr>
            <w:r w:rsidRPr="0068143B">
              <w:rPr>
                <w:sz w:val="24"/>
                <w:szCs w:val="24"/>
              </w:rPr>
              <w:t>3. Профилактические мероприятия по предупреждению совершения террористических актов</w:t>
            </w:r>
          </w:p>
        </w:tc>
      </w:tr>
      <w:tr w:rsidR="00DC6E0D" w:rsidRPr="00556B70" w:rsidTr="00EB3FDC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E0D" w:rsidRPr="002939C5" w:rsidRDefault="00DC6E0D" w:rsidP="003E459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9C5">
              <w:t xml:space="preserve">Целевые показатели (индикаторы)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637" w:rsidRPr="0068143B" w:rsidRDefault="00D07637" w:rsidP="00D07637">
            <w:pPr>
              <w:pStyle w:val="ConsPlusCell"/>
              <w:rPr>
                <w:sz w:val="24"/>
                <w:szCs w:val="24"/>
              </w:rPr>
            </w:pPr>
            <w:r w:rsidRPr="0068143B">
              <w:rPr>
                <w:sz w:val="24"/>
                <w:szCs w:val="24"/>
              </w:rPr>
              <w:t xml:space="preserve">- уровень оснащенности системами видеонаблюдения;  </w:t>
            </w:r>
          </w:p>
          <w:p w:rsidR="00D07637" w:rsidRPr="0068143B" w:rsidRDefault="00D07637" w:rsidP="00D07637">
            <w:pPr>
              <w:pStyle w:val="ConsPlusCell"/>
              <w:rPr>
                <w:sz w:val="24"/>
                <w:szCs w:val="24"/>
              </w:rPr>
            </w:pPr>
            <w:r w:rsidRPr="0068143B">
              <w:rPr>
                <w:sz w:val="24"/>
                <w:szCs w:val="24"/>
              </w:rPr>
              <w:t xml:space="preserve"> -  снижение уровня преступности против общественной безопасности;                 </w:t>
            </w:r>
          </w:p>
          <w:p w:rsidR="00D07637" w:rsidRPr="0068143B" w:rsidRDefault="00D07637" w:rsidP="00D07637">
            <w:pPr>
              <w:pStyle w:val="ConsPlusCell"/>
              <w:rPr>
                <w:sz w:val="24"/>
                <w:szCs w:val="24"/>
              </w:rPr>
            </w:pPr>
            <w:r w:rsidRPr="0068143B">
              <w:rPr>
                <w:sz w:val="24"/>
                <w:szCs w:val="24"/>
              </w:rPr>
              <w:t xml:space="preserve"> - снижение уровня преступности против собственности;         </w:t>
            </w:r>
          </w:p>
          <w:p w:rsidR="00DC6E0D" w:rsidRPr="002939C5" w:rsidRDefault="00D07637" w:rsidP="00094EB7">
            <w:pPr>
              <w:pStyle w:val="ConsPlusCell"/>
            </w:pPr>
            <w:r w:rsidRPr="0068143B">
              <w:rPr>
                <w:sz w:val="24"/>
                <w:szCs w:val="24"/>
              </w:rPr>
              <w:t xml:space="preserve"> </w:t>
            </w:r>
            <w:r w:rsidRPr="0068143B">
              <w:t xml:space="preserve"> - доля проведенных профилактических мероприятий от числа запланированных.</w:t>
            </w:r>
          </w:p>
        </w:tc>
      </w:tr>
      <w:tr w:rsidR="00753405" w:rsidRPr="00556B70" w:rsidTr="00EB3FDC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405" w:rsidRPr="005D55D3" w:rsidRDefault="00753405" w:rsidP="002939C5">
            <w:pPr>
              <w:widowControl w:val="0"/>
              <w:autoSpaceDE w:val="0"/>
              <w:autoSpaceDN w:val="0"/>
              <w:adjustRightInd w:val="0"/>
              <w:jc w:val="both"/>
            </w:pPr>
            <w:r w:rsidRPr="005D55D3">
              <w:t xml:space="preserve">Разработчик (и) программы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405" w:rsidRPr="005D55D3" w:rsidRDefault="00D07637" w:rsidP="00D0763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143B">
              <w:t>Администрация муниципального образования г. Полярные Зори</w:t>
            </w:r>
          </w:p>
        </w:tc>
      </w:tr>
      <w:tr w:rsidR="00753405" w:rsidRPr="00556B70" w:rsidTr="00EB3FDC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405" w:rsidRPr="005D55D3" w:rsidRDefault="00753405" w:rsidP="002939C5">
            <w:pPr>
              <w:widowControl w:val="0"/>
              <w:autoSpaceDE w:val="0"/>
              <w:autoSpaceDN w:val="0"/>
              <w:adjustRightInd w:val="0"/>
              <w:jc w:val="both"/>
            </w:pPr>
            <w:r w:rsidRPr="005D55D3">
              <w:t>Ответственный исполнитель программы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405" w:rsidRPr="00957741" w:rsidRDefault="00D07637" w:rsidP="008E4C6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E4C69">
              <w:t>Сектор гражданской защиты администрации г. Полярные Зори</w:t>
            </w:r>
            <w:r w:rsidR="00957741" w:rsidRPr="008E4C69">
              <w:t xml:space="preserve"> </w:t>
            </w:r>
          </w:p>
        </w:tc>
      </w:tr>
      <w:tr w:rsidR="00753405" w:rsidRPr="00556B70" w:rsidTr="00EB3FDC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405" w:rsidRPr="005D55D3" w:rsidRDefault="00753405" w:rsidP="002939C5">
            <w:pPr>
              <w:widowControl w:val="0"/>
              <w:autoSpaceDE w:val="0"/>
              <w:autoSpaceDN w:val="0"/>
              <w:adjustRightInd w:val="0"/>
              <w:jc w:val="both"/>
            </w:pPr>
            <w:r w:rsidRPr="005D55D3">
              <w:t>Соисполнители программ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741" w:rsidRPr="00722EB2" w:rsidRDefault="00957741" w:rsidP="00957741">
            <w:pPr>
              <w:pStyle w:val="ConsPlusCell"/>
              <w:rPr>
                <w:sz w:val="24"/>
                <w:szCs w:val="24"/>
              </w:rPr>
            </w:pPr>
            <w:r w:rsidRPr="00722EB2">
              <w:rPr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722EB2">
              <w:rPr>
                <w:sz w:val="24"/>
                <w:szCs w:val="24"/>
              </w:rPr>
              <w:t>Полярнозоринский</w:t>
            </w:r>
            <w:proofErr w:type="spellEnd"/>
            <w:r w:rsidRPr="00722EB2">
              <w:rPr>
                <w:sz w:val="24"/>
                <w:szCs w:val="24"/>
              </w:rPr>
              <w:t>» (далее МО МВД России «</w:t>
            </w:r>
            <w:proofErr w:type="spellStart"/>
            <w:r w:rsidRPr="00722EB2">
              <w:rPr>
                <w:sz w:val="24"/>
                <w:szCs w:val="24"/>
              </w:rPr>
              <w:t>Полярнозоринский</w:t>
            </w:r>
            <w:proofErr w:type="spellEnd"/>
            <w:r w:rsidRPr="00722EB2">
              <w:rPr>
                <w:sz w:val="24"/>
                <w:szCs w:val="24"/>
              </w:rPr>
              <w:t>»)</w:t>
            </w:r>
          </w:p>
          <w:p w:rsidR="008E4C69" w:rsidRPr="00722EB2" w:rsidRDefault="008E4C69" w:rsidP="00957741">
            <w:pPr>
              <w:pStyle w:val="ConsPlusCell"/>
              <w:rPr>
                <w:sz w:val="24"/>
                <w:szCs w:val="24"/>
              </w:rPr>
            </w:pPr>
            <w:r w:rsidRPr="00722EB2">
              <w:rPr>
                <w:sz w:val="24"/>
                <w:szCs w:val="24"/>
              </w:rPr>
              <w:t>Муниципальное казенное учреждение «Управление городским хозяйством»</w:t>
            </w:r>
          </w:p>
          <w:p w:rsidR="00753405" w:rsidRPr="005D55D3" w:rsidRDefault="00753405" w:rsidP="002939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53405" w:rsidRPr="00556B70" w:rsidTr="00EB3FDC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405" w:rsidRPr="00556B70" w:rsidRDefault="00753405" w:rsidP="004623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B70">
              <w:t xml:space="preserve">Сроки реализации Программы          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405" w:rsidRPr="00556B70" w:rsidRDefault="00753405" w:rsidP="001C5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2022-2026</w:t>
            </w:r>
            <w:r w:rsidRPr="00556B70">
              <w:t xml:space="preserve"> года</w:t>
            </w:r>
          </w:p>
        </w:tc>
      </w:tr>
      <w:tr w:rsidR="00753405" w:rsidRPr="00556B70" w:rsidTr="00EB3FDC">
        <w:trPr>
          <w:trHeight w:val="4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405" w:rsidRPr="00556B70" w:rsidRDefault="00753405" w:rsidP="00EE1EB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B70">
              <w:t xml:space="preserve">Объемы и источники финансирования погодам реализации и источникам финансирования, </w:t>
            </w:r>
          </w:p>
          <w:p w:rsidR="00753405" w:rsidRPr="00556B70" w:rsidRDefault="00753405" w:rsidP="00EE1EB6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B70">
              <w:t xml:space="preserve">тыс. рублей 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405" w:rsidRDefault="00753405" w:rsidP="00EB3FDC">
            <w:pPr>
              <w:tabs>
                <w:tab w:val="left" w:pos="214"/>
              </w:tabs>
              <w:ind w:left="72" w:firstLine="70"/>
              <w:rPr>
                <w:color w:val="000000"/>
              </w:rPr>
            </w:pPr>
            <w:r w:rsidRPr="002816E8">
              <w:t xml:space="preserve">Общий объем финансирования по Программе за счет средств местного бюджета </w:t>
            </w:r>
            <w:r w:rsidRPr="00E754AD">
              <w:t xml:space="preserve">–   </w:t>
            </w:r>
            <w:r w:rsidR="002D7BE1">
              <w:t>1000</w:t>
            </w:r>
            <w:r w:rsidR="00D07637">
              <w:t>,0</w:t>
            </w:r>
            <w:r w:rsidRPr="00E754AD">
              <w:rPr>
                <w:bCs/>
              </w:rPr>
              <w:t xml:space="preserve">тыс. </w:t>
            </w:r>
            <w:proofErr w:type="spellStart"/>
            <w:r w:rsidRPr="00E754AD">
              <w:t>руб</w:t>
            </w:r>
            <w:proofErr w:type="gramStart"/>
            <w:r w:rsidRPr="00E754AD">
              <w:t>.</w:t>
            </w:r>
            <w:r w:rsidRPr="002816E8">
              <w:rPr>
                <w:color w:val="000000"/>
              </w:rPr>
              <w:t>В</w:t>
            </w:r>
            <w:proofErr w:type="spellEnd"/>
            <w:proofErr w:type="gramEnd"/>
            <w:r w:rsidRPr="002816E8">
              <w:rPr>
                <w:color w:val="000000"/>
              </w:rPr>
              <w:t xml:space="preserve"> том числе:</w:t>
            </w:r>
          </w:p>
          <w:p w:rsidR="00753405" w:rsidRPr="008C1697" w:rsidRDefault="00753405" w:rsidP="008C1697">
            <w:pPr>
              <w:tabs>
                <w:tab w:val="left" w:pos="214"/>
              </w:tabs>
              <w:ind w:left="72" w:firstLine="70"/>
              <w:rPr>
                <w:color w:val="000000"/>
              </w:rPr>
            </w:pPr>
            <w:r w:rsidRPr="008C1697">
              <w:rPr>
                <w:color w:val="000000"/>
              </w:rPr>
              <w:t>2022 год:</w:t>
            </w:r>
            <w:r w:rsidR="00F46F51">
              <w:rPr>
                <w:color w:val="000000"/>
              </w:rPr>
              <w:t xml:space="preserve"> </w:t>
            </w:r>
            <w:r w:rsidRPr="008C1697">
              <w:rPr>
                <w:color w:val="000000"/>
              </w:rPr>
              <w:t>всего</w:t>
            </w:r>
            <w:r w:rsidR="00F46F51">
              <w:rPr>
                <w:color w:val="000000"/>
              </w:rPr>
              <w:t xml:space="preserve"> </w:t>
            </w:r>
            <w:r w:rsidR="002D7BE1">
              <w:rPr>
                <w:color w:val="000000"/>
              </w:rPr>
              <w:t>200</w:t>
            </w:r>
            <w:r w:rsidRPr="008C1697">
              <w:rPr>
                <w:color w:val="000000"/>
              </w:rPr>
              <w:t xml:space="preserve">,0  тыс. руб., </w:t>
            </w:r>
          </w:p>
          <w:p w:rsidR="00753405" w:rsidRPr="008C1697" w:rsidRDefault="00753405" w:rsidP="008C1697">
            <w:pPr>
              <w:tabs>
                <w:tab w:val="left" w:pos="214"/>
              </w:tabs>
              <w:ind w:left="72" w:firstLine="70"/>
              <w:rPr>
                <w:color w:val="000000"/>
              </w:rPr>
            </w:pPr>
            <w:r w:rsidRPr="008C1697">
              <w:rPr>
                <w:color w:val="000000"/>
              </w:rPr>
              <w:t xml:space="preserve">2023 год: всего </w:t>
            </w:r>
            <w:r w:rsidR="002D7BE1">
              <w:rPr>
                <w:color w:val="000000"/>
              </w:rPr>
              <w:t>200</w:t>
            </w:r>
            <w:r w:rsidRPr="008C1697">
              <w:rPr>
                <w:color w:val="000000"/>
              </w:rPr>
              <w:t xml:space="preserve">,0  тыс. руб., </w:t>
            </w:r>
          </w:p>
          <w:p w:rsidR="001723B2" w:rsidRPr="008C1697" w:rsidRDefault="001723B2" w:rsidP="001723B2">
            <w:pPr>
              <w:tabs>
                <w:tab w:val="left" w:pos="214"/>
              </w:tabs>
              <w:ind w:left="72" w:firstLine="70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8C1697">
              <w:rPr>
                <w:color w:val="000000"/>
              </w:rPr>
              <w:t xml:space="preserve"> год: всего </w:t>
            </w:r>
            <w:r w:rsidR="002D7BE1">
              <w:rPr>
                <w:color w:val="000000"/>
              </w:rPr>
              <w:t>200</w:t>
            </w:r>
            <w:r w:rsidRPr="008C1697">
              <w:rPr>
                <w:color w:val="000000"/>
              </w:rPr>
              <w:t xml:space="preserve">,0  тыс. руб., </w:t>
            </w:r>
          </w:p>
          <w:p w:rsidR="001723B2" w:rsidRPr="008C1697" w:rsidRDefault="001723B2" w:rsidP="001723B2">
            <w:pPr>
              <w:tabs>
                <w:tab w:val="left" w:pos="214"/>
              </w:tabs>
              <w:ind w:left="72" w:firstLine="70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8C1697">
              <w:rPr>
                <w:color w:val="000000"/>
              </w:rPr>
              <w:t xml:space="preserve"> год: всего </w:t>
            </w:r>
            <w:r w:rsidR="002D7BE1">
              <w:rPr>
                <w:color w:val="000000"/>
              </w:rPr>
              <w:t>200</w:t>
            </w:r>
            <w:r w:rsidRPr="008C1697">
              <w:rPr>
                <w:color w:val="000000"/>
              </w:rPr>
              <w:t xml:space="preserve">,0  тыс. руб., </w:t>
            </w:r>
          </w:p>
          <w:p w:rsidR="00753405" w:rsidRPr="00460B86" w:rsidRDefault="001723B2" w:rsidP="00D07637">
            <w:pPr>
              <w:tabs>
                <w:tab w:val="left" w:pos="214"/>
              </w:tabs>
              <w:ind w:left="72" w:firstLine="70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8C1697">
              <w:rPr>
                <w:color w:val="000000"/>
              </w:rPr>
              <w:t xml:space="preserve"> год: всего </w:t>
            </w:r>
            <w:r w:rsidR="002D7BE1">
              <w:rPr>
                <w:color w:val="000000"/>
              </w:rPr>
              <w:t>200</w:t>
            </w:r>
            <w:r w:rsidRPr="008C1697">
              <w:rPr>
                <w:color w:val="000000"/>
              </w:rPr>
              <w:t xml:space="preserve">,0  тыс. руб., </w:t>
            </w:r>
          </w:p>
        </w:tc>
      </w:tr>
      <w:tr w:rsidR="00753405" w:rsidRPr="00556B70" w:rsidTr="00EB3FDC">
        <w:trPr>
          <w:trHeight w:val="6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3405" w:rsidRPr="00556B70" w:rsidRDefault="00753405" w:rsidP="004623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B70">
              <w:lastRenderedPageBreak/>
              <w:t>Ожидаемые конечные результаты</w:t>
            </w:r>
            <w:r w:rsidR="00F46F51">
              <w:t xml:space="preserve"> </w:t>
            </w:r>
            <w:r w:rsidRPr="00556B70">
              <w:t>реализации Программы и показатели социально-экономической эффективности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43" w:rsidRPr="0068143B" w:rsidRDefault="00794D43" w:rsidP="00794D43">
            <w:pPr>
              <w:jc w:val="both"/>
              <w:rPr>
                <w:rFonts w:eastAsia="Calibri"/>
                <w:bCs/>
                <w:lang w:eastAsia="en-US"/>
              </w:rPr>
            </w:pPr>
            <w:r w:rsidRPr="0068143B">
              <w:rPr>
                <w:bCs/>
              </w:rPr>
              <w:t>- снижение уровня преступности;</w:t>
            </w:r>
          </w:p>
          <w:p w:rsidR="00794D43" w:rsidRPr="0068143B" w:rsidRDefault="00794D43" w:rsidP="00794D43">
            <w:pPr>
              <w:jc w:val="both"/>
              <w:rPr>
                <w:bCs/>
              </w:rPr>
            </w:pPr>
            <w:r w:rsidRPr="0068143B">
              <w:rPr>
                <w:bCs/>
              </w:rPr>
              <w:t>- повышение оперативности реагирования на сообщения граждан, формирование положительного имиджа полиции;</w:t>
            </w:r>
          </w:p>
          <w:p w:rsidR="00794D43" w:rsidRPr="0068143B" w:rsidRDefault="00794D43" w:rsidP="00794D43">
            <w:pPr>
              <w:jc w:val="both"/>
              <w:rPr>
                <w:bCs/>
              </w:rPr>
            </w:pPr>
            <w:r w:rsidRPr="0068143B">
              <w:rPr>
                <w:bCs/>
              </w:rPr>
              <w:t>- предупреждение преступлений и повышение уровня защищенности граждан и объектов;</w:t>
            </w:r>
          </w:p>
          <w:p w:rsidR="00794D43" w:rsidRPr="0068143B" w:rsidRDefault="00794D43" w:rsidP="00794D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8143B">
              <w:rPr>
                <w:rFonts w:ascii="Times New Roman" w:hAnsi="Times New Roman" w:cs="Times New Roman"/>
                <w:bCs/>
                <w:sz w:val="24"/>
                <w:szCs w:val="26"/>
              </w:rPr>
              <w:t>- усиление антитеррористической защиты объектов транспортной инфраструктуры, обеспечение общественного порядка в целом на улицах города и населенных пунктов.</w:t>
            </w:r>
          </w:p>
          <w:p w:rsidR="00753405" w:rsidRPr="00556B70" w:rsidRDefault="00794D43" w:rsidP="00794D4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143B">
              <w:t xml:space="preserve">- повышение уровня реагирования на правонарушения за счет внедрения технических средств </w:t>
            </w:r>
            <w:proofErr w:type="gramStart"/>
            <w:r w:rsidRPr="0068143B">
              <w:t>контроля за</w:t>
            </w:r>
            <w:proofErr w:type="gramEnd"/>
            <w:r w:rsidRPr="0068143B">
              <w:t xml:space="preserve"> ситуацией в общественных местах и  жилых массивах.</w:t>
            </w:r>
          </w:p>
        </w:tc>
      </w:tr>
    </w:tbl>
    <w:p w:rsidR="00E67056" w:rsidRPr="00556B70" w:rsidRDefault="00E67056" w:rsidP="00E67056">
      <w:pPr>
        <w:widowControl w:val="0"/>
        <w:autoSpaceDE w:val="0"/>
        <w:autoSpaceDN w:val="0"/>
        <w:adjustRightInd w:val="0"/>
        <w:ind w:firstLine="540"/>
        <w:rPr>
          <w:color w:val="FF0000"/>
        </w:rPr>
      </w:pPr>
    </w:p>
    <w:p w:rsidR="00376C2E" w:rsidRPr="00556B70" w:rsidRDefault="00376C2E" w:rsidP="00E6705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56B70">
        <w:rPr>
          <w:b/>
        </w:rPr>
        <w:t xml:space="preserve">1. </w:t>
      </w:r>
      <w:r w:rsidR="00E67056" w:rsidRPr="00556B70">
        <w:rPr>
          <w:b/>
        </w:rPr>
        <w:t xml:space="preserve">Характеристика проблемы, на решение которой направлена </w:t>
      </w:r>
      <w:r w:rsidR="001C37B6">
        <w:rPr>
          <w:b/>
        </w:rPr>
        <w:t>М</w:t>
      </w:r>
      <w:r w:rsidR="00401620">
        <w:rPr>
          <w:b/>
        </w:rPr>
        <w:t>П</w:t>
      </w:r>
    </w:p>
    <w:p w:rsidR="00376C2E" w:rsidRPr="00556B70" w:rsidRDefault="00376C2E" w:rsidP="00376C2E">
      <w:pPr>
        <w:widowControl w:val="0"/>
        <w:autoSpaceDE w:val="0"/>
        <w:autoSpaceDN w:val="0"/>
        <w:adjustRightInd w:val="0"/>
        <w:jc w:val="both"/>
      </w:pPr>
    </w:p>
    <w:p w:rsidR="00794D43" w:rsidRPr="0068143B" w:rsidRDefault="00794D43" w:rsidP="00794D43">
      <w:pPr>
        <w:pStyle w:val="ConsPlusCell"/>
        <w:ind w:firstLine="360"/>
        <w:jc w:val="both"/>
        <w:rPr>
          <w:color w:val="000000"/>
          <w:sz w:val="24"/>
          <w:szCs w:val="24"/>
        </w:rPr>
      </w:pPr>
      <w:r w:rsidRPr="0068143B">
        <w:rPr>
          <w:sz w:val="24"/>
          <w:szCs w:val="24"/>
        </w:rPr>
        <w:t xml:space="preserve">Муниципальная программа «Профилактика правонарушений в муниципальном образовании </w:t>
      </w:r>
      <w:r w:rsidRPr="0068143B">
        <w:rPr>
          <w:color w:val="000000"/>
          <w:spacing w:val="-1"/>
          <w:sz w:val="24"/>
          <w:szCs w:val="24"/>
        </w:rPr>
        <w:t>город Полярные Зори с подведомственной территорией</w:t>
      </w:r>
      <w:r w:rsidRPr="0068143B">
        <w:rPr>
          <w:sz w:val="24"/>
          <w:szCs w:val="24"/>
        </w:rPr>
        <w:t xml:space="preserve">» (далее – Программа) является логическим продолжением комплекса мероприятий по реализации мер по профилактике правонарушений и укреплению общественного порядка, который был организован в предшествующие годы на территории муниципального образования </w:t>
      </w:r>
      <w:r w:rsidRPr="0068143B">
        <w:rPr>
          <w:color w:val="000000"/>
          <w:spacing w:val="-1"/>
          <w:sz w:val="24"/>
          <w:szCs w:val="24"/>
        </w:rPr>
        <w:t>город Полярные Зори с подведомственной территорией</w:t>
      </w:r>
      <w:r w:rsidRPr="0068143B">
        <w:rPr>
          <w:color w:val="000000"/>
          <w:sz w:val="24"/>
          <w:szCs w:val="24"/>
        </w:rPr>
        <w:t>.</w:t>
      </w:r>
    </w:p>
    <w:p w:rsidR="00794D43" w:rsidRPr="0068143B" w:rsidRDefault="00794D43" w:rsidP="00794D43">
      <w:pPr>
        <w:ind w:firstLine="720"/>
        <w:jc w:val="both"/>
        <w:outlineLvl w:val="1"/>
      </w:pPr>
      <w:r w:rsidRPr="0068143B">
        <w:t xml:space="preserve">Противодействие преступности, охрана общественного порядка, обеспечение безопасности граждан, профилактика правонарушений всегда являлись важнейшими задачами органов местного самоуправления. Социально-экономическое и духовно-культурное развитие государства невозможно без достижения серьезных успехов в борьбе с преступностью. </w:t>
      </w:r>
    </w:p>
    <w:p w:rsidR="00794D43" w:rsidRPr="00722EB2" w:rsidRDefault="00794D43" w:rsidP="00794D43">
      <w:pPr>
        <w:pStyle w:val="ConsPlusCell"/>
        <w:ind w:firstLine="708"/>
        <w:jc w:val="both"/>
        <w:rPr>
          <w:sz w:val="24"/>
          <w:szCs w:val="24"/>
        </w:rPr>
      </w:pPr>
      <w:r w:rsidRPr="00722EB2">
        <w:rPr>
          <w:sz w:val="24"/>
          <w:szCs w:val="24"/>
        </w:rPr>
        <w:t xml:space="preserve">Принимаемые муниципальным образованием </w:t>
      </w:r>
      <w:r w:rsidRPr="00722EB2">
        <w:rPr>
          <w:spacing w:val="-1"/>
          <w:sz w:val="24"/>
          <w:szCs w:val="24"/>
        </w:rPr>
        <w:t>город Полярные Зори с подведомственной территорией</w:t>
      </w:r>
      <w:r w:rsidRPr="00722EB2">
        <w:rPr>
          <w:sz w:val="24"/>
          <w:szCs w:val="24"/>
        </w:rPr>
        <w:t>, правоохранительными органами и иными заинтересованными ведомствами меры по профилактике правонарушений и укреплению общественного порядка способствовали в стабилизации оперативной обстановки на территории муниципального образования.</w:t>
      </w:r>
      <w:r w:rsidR="00957741" w:rsidRPr="00722EB2">
        <w:rPr>
          <w:sz w:val="24"/>
          <w:szCs w:val="24"/>
        </w:rPr>
        <w:t xml:space="preserve"> </w:t>
      </w:r>
    </w:p>
    <w:p w:rsidR="00794D43" w:rsidRPr="0068143B" w:rsidRDefault="00794D43" w:rsidP="00794D43">
      <w:pPr>
        <w:pStyle w:val="ConsPlusCell"/>
        <w:ind w:firstLine="708"/>
        <w:jc w:val="both"/>
        <w:rPr>
          <w:color w:val="000000"/>
          <w:sz w:val="24"/>
          <w:szCs w:val="24"/>
        </w:rPr>
      </w:pPr>
      <w:r w:rsidRPr="0068143B">
        <w:rPr>
          <w:sz w:val="24"/>
          <w:szCs w:val="24"/>
        </w:rPr>
        <w:t xml:space="preserve">Реализация целевой </w:t>
      </w:r>
      <w:hyperlink r:id="rId10" w:history="1">
        <w:r w:rsidRPr="0068143B">
          <w:rPr>
            <w:sz w:val="24"/>
            <w:szCs w:val="24"/>
          </w:rPr>
          <w:t>программы</w:t>
        </w:r>
      </w:hyperlink>
      <w:r w:rsidRPr="0068143B">
        <w:rPr>
          <w:sz w:val="24"/>
          <w:szCs w:val="24"/>
        </w:rPr>
        <w:t xml:space="preserve"> «Профилактика правонарушений в муниципальном образовании </w:t>
      </w:r>
      <w:r w:rsidRPr="0068143B">
        <w:rPr>
          <w:color w:val="000000"/>
          <w:spacing w:val="-1"/>
          <w:sz w:val="24"/>
          <w:szCs w:val="24"/>
        </w:rPr>
        <w:t>город Полярные Зори с подведомственной территорией</w:t>
      </w:r>
      <w:r w:rsidR="00B43ADE">
        <w:rPr>
          <w:sz w:val="24"/>
          <w:szCs w:val="24"/>
        </w:rPr>
        <w:t>» на 2015-2021</w:t>
      </w:r>
      <w:r w:rsidRPr="0068143B">
        <w:rPr>
          <w:sz w:val="24"/>
          <w:szCs w:val="24"/>
        </w:rPr>
        <w:t xml:space="preserve"> годы оказала положительное воздействие на снижение преступности в целом.</w:t>
      </w:r>
    </w:p>
    <w:p w:rsidR="00794D43" w:rsidRPr="0068143B" w:rsidRDefault="00B43ADE" w:rsidP="00794D43">
      <w:pPr>
        <w:ind w:firstLine="720"/>
        <w:jc w:val="both"/>
        <w:outlineLvl w:val="1"/>
      </w:pPr>
      <w:r>
        <w:t>В 2015 – 2021</w:t>
      </w:r>
      <w:r w:rsidR="00794D43" w:rsidRPr="0068143B">
        <w:t>г.г. году  не допущено террористических актов, групповых нарушений общественного порядка, столкновений на межнациональной основе, вооруженных столкновений преступных группировок.</w:t>
      </w:r>
    </w:p>
    <w:p w:rsidR="00794D43" w:rsidRPr="00862D60" w:rsidRDefault="00855952" w:rsidP="00794D43">
      <w:pPr>
        <w:ind w:firstLine="720"/>
        <w:jc w:val="both"/>
        <w:outlineLvl w:val="1"/>
      </w:pPr>
      <w:proofErr w:type="gramStart"/>
      <w:r w:rsidRPr="00862D60">
        <w:t>По итогам 2020</w:t>
      </w:r>
      <w:r w:rsidR="00794D43" w:rsidRPr="00862D60">
        <w:t xml:space="preserve"> года на территории муниципального образования увеличилось количество зареги</w:t>
      </w:r>
      <w:r w:rsidRPr="00862D60">
        <w:t>стрированных преступлений (с 238 до 274), в том числе тяжких и особо тяжких на 32,4% (с71 до 94), а так же больше зарегистрировано преступлений в сфере НОН 44 против 43 за АППГ</w:t>
      </w:r>
      <w:r w:rsidR="00540CBB" w:rsidRPr="00862D60">
        <w:t>, краж  с 65 до 77, мошенничеств с 41 до 65, преступлений  связанных с незаконным оборотом оружия  с 1</w:t>
      </w:r>
      <w:proofErr w:type="gramEnd"/>
      <w:r w:rsidR="00540CBB" w:rsidRPr="00862D60">
        <w:t xml:space="preserve"> до 15</w:t>
      </w:r>
      <w:r w:rsidRPr="00862D60">
        <w:t>.</w:t>
      </w:r>
      <w:r w:rsidR="00540CBB" w:rsidRPr="00862D60">
        <w:t xml:space="preserve"> </w:t>
      </w:r>
    </w:p>
    <w:p w:rsidR="00794D43" w:rsidRPr="00862D60" w:rsidRDefault="00540CBB" w:rsidP="00794D43">
      <w:pPr>
        <w:ind w:firstLine="720"/>
        <w:jc w:val="both"/>
        <w:outlineLvl w:val="1"/>
      </w:pPr>
      <w:r w:rsidRPr="00862D60">
        <w:t xml:space="preserve">За 2020 год  раскрыто 116 </w:t>
      </w:r>
      <w:r w:rsidR="00794D43" w:rsidRPr="00862D60">
        <w:t xml:space="preserve"> преступлений</w:t>
      </w:r>
      <w:r w:rsidRPr="00862D60">
        <w:t xml:space="preserve"> против 157 за АППГ, не раскрытыми остались  137 преступлений против 96 в 2019 году.</w:t>
      </w:r>
      <w:r w:rsidR="00794D43" w:rsidRPr="00862D60">
        <w:t xml:space="preserve"> </w:t>
      </w:r>
      <w:r w:rsidRPr="00862D60">
        <w:t xml:space="preserve"> </w:t>
      </w:r>
    </w:p>
    <w:p w:rsidR="00540CBB" w:rsidRPr="00862D60" w:rsidRDefault="00540CBB" w:rsidP="00794D43">
      <w:pPr>
        <w:ind w:firstLine="720"/>
        <w:jc w:val="both"/>
        <w:outlineLvl w:val="1"/>
      </w:pPr>
      <w:r w:rsidRPr="00862D60">
        <w:t xml:space="preserve">Число жителей, причастных  к совершению преступлений  снизилось  на 14% (с 129 до 111). 30 человек  или 27 % совершили преступления  в состоянии алкогольного опьянения, 72 или 65% - это лица, ранее имевшие опыт  совершения  преступлений, 60 или 54,1%- лица без постного  источника дохода. </w:t>
      </w:r>
    </w:p>
    <w:p w:rsidR="00540CBB" w:rsidRPr="00862D60" w:rsidRDefault="00540CBB" w:rsidP="00794D43">
      <w:pPr>
        <w:ind w:firstLine="720"/>
        <w:jc w:val="both"/>
        <w:outlineLvl w:val="1"/>
      </w:pPr>
    </w:p>
    <w:p w:rsidR="00794D43" w:rsidRPr="00B43ADE" w:rsidRDefault="00794D43" w:rsidP="00794D43">
      <w:pPr>
        <w:ind w:firstLine="720"/>
        <w:jc w:val="both"/>
        <w:outlineLvl w:val="1"/>
        <w:rPr>
          <w:color w:val="FF0000"/>
        </w:rPr>
      </w:pPr>
      <w:proofErr w:type="gramStart"/>
      <w:r w:rsidRPr="00862D60">
        <w:t>Благодаря проводимой профилактической работе удалось сдержать рост преступлений, совершенных в состоянии алкогольного опьянения (</w:t>
      </w:r>
      <w:r w:rsidR="00965A41" w:rsidRPr="00862D60">
        <w:t>32 против 40</w:t>
      </w:r>
      <w:r w:rsidRPr="00862D60">
        <w:t>), преступлений совершенных</w:t>
      </w:r>
      <w:r w:rsidR="00965A41" w:rsidRPr="00862D60">
        <w:t xml:space="preserve"> ранее совершавшими преступления (75 против 113.</w:t>
      </w:r>
      <w:proofErr w:type="gramEnd"/>
      <w:r w:rsidR="00965A41" w:rsidRPr="00862D60">
        <w:t xml:space="preserve"> </w:t>
      </w:r>
      <w:r w:rsidRPr="00862D60">
        <w:t xml:space="preserve"> Не удалось сбалансировать ситуацию в сфере </w:t>
      </w:r>
      <w:r w:rsidR="00965A41" w:rsidRPr="00862D60">
        <w:t xml:space="preserve"> </w:t>
      </w:r>
      <w:r w:rsidR="00F46F51" w:rsidRPr="00862D60">
        <w:t>преступности</w:t>
      </w:r>
      <w:r w:rsidR="00965A41" w:rsidRPr="00862D60">
        <w:t xml:space="preserve"> в общественных местах и на </w:t>
      </w:r>
      <w:r w:rsidR="00965A41" w:rsidRPr="00862D60">
        <w:lastRenderedPageBreak/>
        <w:t xml:space="preserve">улице.  В общественных местах совершено 60 против 54 преступлений в прошлом году, на улице совершено 29 преступлений, что соответствует уровню преступлений прошлого года.  </w:t>
      </w:r>
      <w:r w:rsidR="00965A41">
        <w:rPr>
          <w:color w:val="FF0000"/>
        </w:rPr>
        <w:t xml:space="preserve"> </w:t>
      </w:r>
    </w:p>
    <w:p w:rsidR="00794D43" w:rsidRPr="0068143B" w:rsidRDefault="00794D43" w:rsidP="00794D43">
      <w:pPr>
        <w:ind w:firstLine="708"/>
        <w:jc w:val="both"/>
        <w:rPr>
          <w:bCs/>
        </w:rPr>
      </w:pPr>
      <w:r w:rsidRPr="0068143B">
        <w:rPr>
          <w:bCs/>
        </w:rPr>
        <w:t>Для реализации комплекса мер по преодолению или недопущению возникновения угроз безопасности необходима организация эффективного горизонтального взаимодействия органов местного самоуправления и органов государственной власти.</w:t>
      </w:r>
    </w:p>
    <w:p w:rsidR="00794D43" w:rsidRPr="0068143B" w:rsidRDefault="00794D43" w:rsidP="00794D43">
      <w:pPr>
        <w:ind w:firstLine="720"/>
        <w:jc w:val="both"/>
      </w:pPr>
      <w:r w:rsidRPr="0068143B">
        <w:rPr>
          <w:bCs/>
        </w:rPr>
        <w:t>В целях противодействия</w:t>
      </w:r>
      <w:r w:rsidR="00862D60">
        <w:rPr>
          <w:bCs/>
        </w:rPr>
        <w:t xml:space="preserve"> росту криминальных пр</w:t>
      </w:r>
      <w:r w:rsidR="00722EB2">
        <w:rPr>
          <w:bCs/>
        </w:rPr>
        <w:t>о</w:t>
      </w:r>
      <w:r w:rsidR="00862D60">
        <w:rPr>
          <w:bCs/>
        </w:rPr>
        <w:t>явлений,</w:t>
      </w:r>
      <w:r w:rsidRPr="0068143B">
        <w:rPr>
          <w:bCs/>
        </w:rPr>
        <w:t xml:space="preserve"> необходимо су</w:t>
      </w:r>
      <w:r w:rsidR="00965A41">
        <w:rPr>
          <w:bCs/>
        </w:rPr>
        <w:t xml:space="preserve">щественное повышение уровня технической  оснащенности  муниципального образования для более </w:t>
      </w:r>
      <w:r w:rsidR="00862D60">
        <w:rPr>
          <w:bCs/>
        </w:rPr>
        <w:t>оперативного</w:t>
      </w:r>
      <w:r w:rsidR="00965A41">
        <w:rPr>
          <w:bCs/>
        </w:rPr>
        <w:t xml:space="preserve"> реагирования </w:t>
      </w:r>
      <w:r w:rsidRPr="0068143B">
        <w:rPr>
          <w:bCs/>
        </w:rPr>
        <w:t xml:space="preserve"> органов внутренних дел, как основной силы охраны правопорядка,</w:t>
      </w:r>
      <w:r w:rsidR="00862D60">
        <w:rPr>
          <w:bCs/>
        </w:rPr>
        <w:t xml:space="preserve"> </w:t>
      </w:r>
      <w:r w:rsidRPr="0068143B">
        <w:rPr>
          <w:bCs/>
        </w:rPr>
        <w:t>современными средствами обеспечения безоп</w:t>
      </w:r>
      <w:r w:rsidR="00965A41">
        <w:rPr>
          <w:bCs/>
        </w:rPr>
        <w:t xml:space="preserve">асности, средствами мониторинга и </w:t>
      </w:r>
      <w:r w:rsidRPr="0068143B">
        <w:rPr>
          <w:bCs/>
        </w:rPr>
        <w:t>с</w:t>
      </w:r>
      <w:r w:rsidR="00965A41">
        <w:rPr>
          <w:bCs/>
        </w:rPr>
        <w:t>вязи</w:t>
      </w:r>
      <w:r w:rsidRPr="0068143B">
        <w:rPr>
          <w:bCs/>
        </w:rPr>
        <w:t>.</w:t>
      </w:r>
    </w:p>
    <w:p w:rsidR="00794D43" w:rsidRPr="0068143B" w:rsidRDefault="00794D43" w:rsidP="00794D43">
      <w:pPr>
        <w:ind w:firstLine="720"/>
        <w:jc w:val="both"/>
        <w:rPr>
          <w:bCs/>
        </w:rPr>
      </w:pPr>
      <w:r w:rsidRPr="0068143B">
        <w:rPr>
          <w:bCs/>
        </w:rPr>
        <w:t>Концепция создания системы безопасности на территории муниципального образования является необходимым инструментом обеспечения безопасности населения города, а также решения государственного регулирования и обеспечения экономического и социального развития города Полярные Зори с подведомственной территорией.</w:t>
      </w:r>
    </w:p>
    <w:p w:rsidR="00794D43" w:rsidRPr="0068143B" w:rsidRDefault="00794D43" w:rsidP="00794D43">
      <w:pPr>
        <w:ind w:firstLine="720"/>
        <w:jc w:val="both"/>
        <w:rPr>
          <w:bCs/>
        </w:rPr>
      </w:pPr>
      <w:proofErr w:type="gramStart"/>
      <w:r w:rsidRPr="0068143B">
        <w:rPr>
          <w:bCs/>
        </w:rPr>
        <w:t>Стабилизация и последующее ослабление криминальной ситуации немыслима без создания эффективной системы социальной профилактики правонарушений, как на местном, так и на областном уровнях, без активного развития связей правоохранительных органов с населением и взаимодействия с органами местного самоуправления.</w:t>
      </w:r>
      <w:proofErr w:type="gramEnd"/>
    </w:p>
    <w:p w:rsidR="00794D43" w:rsidRPr="0068143B" w:rsidRDefault="00794D43" w:rsidP="00794D43">
      <w:pPr>
        <w:ind w:firstLine="720"/>
        <w:jc w:val="both"/>
        <w:rPr>
          <w:bCs/>
        </w:rPr>
      </w:pPr>
      <w:r w:rsidRPr="0068143B">
        <w:rPr>
          <w:bCs/>
        </w:rPr>
        <w:t>Достижению качественных сдвигов в правоохранительной деятельности во многом будут способствовать применение программно-целевого подхода к решению указанных системных проблем, в частности реализация настоящей Программы.</w:t>
      </w:r>
    </w:p>
    <w:p w:rsidR="00611FFC" w:rsidRPr="00556B70" w:rsidRDefault="00611FFC" w:rsidP="00376C2E">
      <w:pPr>
        <w:widowControl w:val="0"/>
        <w:autoSpaceDE w:val="0"/>
        <w:autoSpaceDN w:val="0"/>
        <w:adjustRightInd w:val="0"/>
        <w:jc w:val="both"/>
      </w:pPr>
    </w:p>
    <w:p w:rsidR="002200D3" w:rsidRPr="00B3224E" w:rsidRDefault="002200D3" w:rsidP="00556B70">
      <w:pPr>
        <w:jc w:val="center"/>
        <w:rPr>
          <w:b/>
        </w:rPr>
      </w:pPr>
      <w:bookmarkStart w:id="2" w:name="Par180"/>
      <w:bookmarkEnd w:id="2"/>
      <w:r w:rsidRPr="00B3224E">
        <w:rPr>
          <w:b/>
        </w:rPr>
        <w:t xml:space="preserve">2. </w:t>
      </w:r>
      <w:r w:rsidR="00012680">
        <w:rPr>
          <w:b/>
        </w:rPr>
        <w:t>Основные цели</w:t>
      </w:r>
      <w:r w:rsidRPr="00B3224E">
        <w:rPr>
          <w:b/>
        </w:rPr>
        <w:t xml:space="preserve"> и задачи </w:t>
      </w:r>
      <w:r w:rsidR="00012680">
        <w:rPr>
          <w:b/>
        </w:rPr>
        <w:t xml:space="preserve">муниципальной </w:t>
      </w:r>
      <w:r w:rsidRPr="00B3224E">
        <w:rPr>
          <w:b/>
        </w:rPr>
        <w:t>программы, показатели (индикаторы),</w:t>
      </w:r>
    </w:p>
    <w:p w:rsidR="00376C2E" w:rsidRDefault="00744BBD" w:rsidP="00556B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реализации М</w:t>
      </w:r>
      <w:r w:rsidR="00401620">
        <w:rPr>
          <w:b/>
        </w:rPr>
        <w:t>П</w:t>
      </w:r>
    </w:p>
    <w:p w:rsidR="00012680" w:rsidRDefault="00012680" w:rsidP="00556B7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Style w:val="a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2022"/>
        <w:gridCol w:w="1042"/>
        <w:gridCol w:w="1016"/>
        <w:gridCol w:w="997"/>
        <w:gridCol w:w="832"/>
        <w:gridCol w:w="832"/>
        <w:gridCol w:w="832"/>
        <w:gridCol w:w="832"/>
        <w:gridCol w:w="1457"/>
      </w:tblGrid>
      <w:tr w:rsidR="00794D43" w:rsidRPr="00012680" w:rsidTr="00794D43">
        <w:trPr>
          <w:trHeight w:val="150"/>
          <w:jc w:val="center"/>
        </w:trPr>
        <w:tc>
          <w:tcPr>
            <w:tcW w:w="906" w:type="dxa"/>
            <w:vMerge w:val="restart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1268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12680">
              <w:rPr>
                <w:b/>
                <w:sz w:val="20"/>
                <w:szCs w:val="20"/>
              </w:rPr>
              <w:t>п</w:t>
            </w:r>
            <w:proofErr w:type="gramEnd"/>
            <w:r w:rsidRPr="000126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22" w:type="dxa"/>
            <w:vMerge w:val="restart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программа, подпрограмма, показатель</w:t>
            </w:r>
          </w:p>
        </w:tc>
        <w:tc>
          <w:tcPr>
            <w:tcW w:w="1042" w:type="dxa"/>
            <w:vMerge w:val="restart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16" w:type="dxa"/>
            <w:vMerge w:val="restart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4325" w:type="dxa"/>
            <w:gridSpan w:val="5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457" w:type="dxa"/>
            <w:vMerge w:val="restart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794D43" w:rsidRPr="00012680" w:rsidTr="00794D43">
        <w:trPr>
          <w:trHeight w:val="150"/>
          <w:jc w:val="center"/>
        </w:trPr>
        <w:tc>
          <w:tcPr>
            <w:tcW w:w="906" w:type="dxa"/>
            <w:vMerge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32" w:type="dxa"/>
            <w:vMerge w:val="restart"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496" w:type="dxa"/>
            <w:gridSpan w:val="3"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457" w:type="dxa"/>
            <w:vMerge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794D43" w:rsidRPr="00012680" w:rsidTr="00794D43">
        <w:trPr>
          <w:trHeight w:val="150"/>
          <w:jc w:val="center"/>
        </w:trPr>
        <w:tc>
          <w:tcPr>
            <w:tcW w:w="906" w:type="dxa"/>
            <w:vMerge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32" w:type="dxa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832" w:type="dxa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457" w:type="dxa"/>
            <w:vMerge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794D43" w:rsidRPr="00012680" w:rsidTr="00794D43">
        <w:trPr>
          <w:trHeight w:val="150"/>
          <w:jc w:val="center"/>
        </w:trPr>
        <w:tc>
          <w:tcPr>
            <w:tcW w:w="906" w:type="dxa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2" w:type="dxa"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794D43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2" w:type="dxa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dxa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57" w:type="dxa"/>
          </w:tcPr>
          <w:p w:rsidR="00794D43" w:rsidRPr="00012680" w:rsidRDefault="00794D43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94D43" w:rsidRPr="00012680" w:rsidTr="00794D43">
        <w:trPr>
          <w:trHeight w:val="150"/>
          <w:jc w:val="center"/>
        </w:trPr>
        <w:tc>
          <w:tcPr>
            <w:tcW w:w="10768" w:type="dxa"/>
            <w:gridSpan w:val="10"/>
          </w:tcPr>
          <w:p w:rsidR="00794D43" w:rsidRPr="00992E1B" w:rsidRDefault="00794D43" w:rsidP="00855952">
            <w:pPr>
              <w:pStyle w:val="ConsPlusCell"/>
              <w:rPr>
                <w:rFonts w:cs="Times New Roman"/>
              </w:rPr>
            </w:pPr>
            <w:r w:rsidRPr="00992E1B">
              <w:rPr>
                <w:rFonts w:cs="Times New Roman"/>
                <w:b/>
              </w:rPr>
              <w:t>Цель:</w:t>
            </w:r>
            <w:r w:rsidRPr="00992E1B">
              <w:rPr>
                <w:rFonts w:cs="Times New Roman"/>
              </w:rPr>
              <w:t xml:space="preserve"> Профилактика правонарушений и обеспечение безопасности и правопорядка на территории муниципального образования </w:t>
            </w:r>
            <w:r w:rsidRPr="00992E1B">
              <w:rPr>
                <w:rFonts w:cs="Times New Roman"/>
                <w:spacing w:val="-1"/>
              </w:rPr>
              <w:t>г. Полярные Зори с подведомственной территорией</w:t>
            </w:r>
          </w:p>
        </w:tc>
      </w:tr>
      <w:tr w:rsidR="00794D43" w:rsidRPr="00012680" w:rsidTr="00794D43">
        <w:trPr>
          <w:trHeight w:val="150"/>
          <w:jc w:val="center"/>
        </w:trPr>
        <w:tc>
          <w:tcPr>
            <w:tcW w:w="10768" w:type="dxa"/>
            <w:gridSpan w:val="10"/>
          </w:tcPr>
          <w:p w:rsidR="00794D43" w:rsidRPr="00992E1B" w:rsidRDefault="00794D43" w:rsidP="00855952">
            <w:pPr>
              <w:pStyle w:val="ConsPlusCell"/>
              <w:rPr>
                <w:rFonts w:cs="Times New Roman"/>
              </w:rPr>
            </w:pPr>
            <w:r w:rsidRPr="00992E1B">
              <w:rPr>
                <w:rFonts w:cs="Times New Roman"/>
                <w:b/>
              </w:rPr>
              <w:t>Задача 1</w:t>
            </w:r>
            <w:r w:rsidRPr="00992E1B">
              <w:rPr>
                <w:rFonts w:cs="Times New Roman"/>
              </w:rPr>
              <w:t xml:space="preserve"> Укрепление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а также </w:t>
            </w:r>
            <w:proofErr w:type="spellStart"/>
            <w:r w:rsidRPr="00992E1B">
              <w:rPr>
                <w:rFonts w:cs="Times New Roman"/>
              </w:rPr>
              <w:t>ресоциализацию</w:t>
            </w:r>
            <w:proofErr w:type="spellEnd"/>
            <w:r w:rsidRPr="00992E1B">
              <w:rPr>
                <w:rFonts w:cs="Times New Roman"/>
              </w:rPr>
              <w:t xml:space="preserve"> лиц, освободившихся из мест лишения свободы</w:t>
            </w:r>
          </w:p>
        </w:tc>
      </w:tr>
      <w:tr w:rsidR="00794D43" w:rsidRPr="00012680" w:rsidTr="00794D43">
        <w:trPr>
          <w:trHeight w:val="150"/>
          <w:jc w:val="center"/>
        </w:trPr>
        <w:tc>
          <w:tcPr>
            <w:tcW w:w="906" w:type="dxa"/>
          </w:tcPr>
          <w:p w:rsidR="00794D43" w:rsidRPr="00976E8A" w:rsidRDefault="00794D43" w:rsidP="00744BBD">
            <w:pPr>
              <w:rPr>
                <w:sz w:val="22"/>
                <w:szCs w:val="22"/>
              </w:rPr>
            </w:pPr>
            <w:r w:rsidRPr="00976E8A">
              <w:rPr>
                <w:sz w:val="22"/>
                <w:szCs w:val="22"/>
              </w:rPr>
              <w:t>1.1</w:t>
            </w:r>
          </w:p>
        </w:tc>
        <w:tc>
          <w:tcPr>
            <w:tcW w:w="2022" w:type="dxa"/>
          </w:tcPr>
          <w:p w:rsidR="00794D43" w:rsidRPr="00992E1B" w:rsidRDefault="00094EB7" w:rsidP="00855952">
            <w:pPr>
              <w:pStyle w:val="ConsPlusCell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 </w:t>
            </w:r>
            <w:r w:rsidR="00794D43" w:rsidRPr="00992E1B">
              <w:rPr>
                <w:rFonts w:cs="Times New Roman"/>
              </w:rPr>
              <w:t xml:space="preserve">преступности против общественной безопасности                  </w:t>
            </w:r>
          </w:p>
        </w:tc>
        <w:tc>
          <w:tcPr>
            <w:tcW w:w="1042" w:type="dxa"/>
          </w:tcPr>
          <w:p w:rsidR="00794D43" w:rsidRPr="00992E1B" w:rsidRDefault="00794D43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%</w:t>
            </w:r>
          </w:p>
        </w:tc>
        <w:tc>
          <w:tcPr>
            <w:tcW w:w="1016" w:type="dxa"/>
          </w:tcPr>
          <w:p w:rsidR="00794D43" w:rsidRPr="00957741" w:rsidRDefault="008E4C69" w:rsidP="00957741">
            <w:pPr>
              <w:pStyle w:val="ConsPlusCell"/>
              <w:jc w:val="center"/>
              <w:rPr>
                <w:rFonts w:cs="Times New Roman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76653" wp14:editId="2D5D3706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121920</wp:posOffset>
                      </wp:positionV>
                      <wp:extent cx="0" cy="352425"/>
                      <wp:effectExtent l="95250" t="38100" r="57150" b="95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2.55pt;margin-top:9.6pt;width:0;height:27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7" w:type="dxa"/>
          </w:tcPr>
          <w:p w:rsidR="00794D43" w:rsidRPr="00992E1B" w:rsidRDefault="00794D43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1,2</w:t>
            </w:r>
          </w:p>
        </w:tc>
        <w:tc>
          <w:tcPr>
            <w:tcW w:w="832" w:type="dxa"/>
          </w:tcPr>
          <w:p w:rsidR="00794D43" w:rsidRPr="00992E1B" w:rsidRDefault="00794D43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1,3</w:t>
            </w:r>
          </w:p>
        </w:tc>
        <w:tc>
          <w:tcPr>
            <w:tcW w:w="832" w:type="dxa"/>
          </w:tcPr>
          <w:p w:rsidR="00794D43" w:rsidRPr="00992E1B" w:rsidRDefault="00794D43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1,3</w:t>
            </w:r>
          </w:p>
        </w:tc>
        <w:tc>
          <w:tcPr>
            <w:tcW w:w="832" w:type="dxa"/>
          </w:tcPr>
          <w:p w:rsidR="00794D43" w:rsidRPr="00992E1B" w:rsidRDefault="00794D43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1,4</w:t>
            </w:r>
          </w:p>
        </w:tc>
        <w:tc>
          <w:tcPr>
            <w:tcW w:w="832" w:type="dxa"/>
          </w:tcPr>
          <w:p w:rsidR="00794D43" w:rsidRPr="00992E1B" w:rsidRDefault="00794D43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1,5</w:t>
            </w:r>
          </w:p>
        </w:tc>
        <w:tc>
          <w:tcPr>
            <w:tcW w:w="1457" w:type="dxa"/>
          </w:tcPr>
          <w:p w:rsidR="008E4C69" w:rsidRPr="00722EB2" w:rsidRDefault="008E4C69" w:rsidP="008E4C69">
            <w:pPr>
              <w:pStyle w:val="ConsPlusCell"/>
              <w:rPr>
                <w:sz w:val="22"/>
                <w:szCs w:val="22"/>
              </w:rPr>
            </w:pPr>
            <w:r w:rsidRPr="00722EB2">
              <w:rPr>
                <w:sz w:val="22"/>
                <w:szCs w:val="22"/>
              </w:rPr>
              <w:t>Межмуниципальный отдел МВД России «</w:t>
            </w:r>
            <w:proofErr w:type="spellStart"/>
            <w:r w:rsidRPr="00722EB2">
              <w:rPr>
                <w:sz w:val="22"/>
                <w:szCs w:val="22"/>
              </w:rPr>
              <w:t>Полярнозоринский</w:t>
            </w:r>
            <w:proofErr w:type="spellEnd"/>
            <w:r w:rsidRPr="00722EB2">
              <w:rPr>
                <w:sz w:val="22"/>
                <w:szCs w:val="22"/>
              </w:rPr>
              <w:t>» (далее МО МВД России «</w:t>
            </w:r>
            <w:proofErr w:type="spellStart"/>
            <w:r w:rsidRPr="00722EB2">
              <w:rPr>
                <w:sz w:val="22"/>
                <w:szCs w:val="22"/>
              </w:rPr>
              <w:t>Полярнозоринский</w:t>
            </w:r>
            <w:proofErr w:type="spellEnd"/>
            <w:r w:rsidRPr="00722EB2">
              <w:rPr>
                <w:sz w:val="22"/>
                <w:szCs w:val="22"/>
              </w:rPr>
              <w:t>»)</w:t>
            </w:r>
          </w:p>
          <w:p w:rsidR="00794D43" w:rsidRPr="00722EB2" w:rsidRDefault="00794D43" w:rsidP="008E4C69">
            <w:pPr>
              <w:pStyle w:val="ConsPlusCell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7741" w:rsidRPr="00012680" w:rsidTr="00794D43">
        <w:trPr>
          <w:trHeight w:val="150"/>
          <w:jc w:val="center"/>
        </w:trPr>
        <w:tc>
          <w:tcPr>
            <w:tcW w:w="906" w:type="dxa"/>
          </w:tcPr>
          <w:p w:rsidR="00957741" w:rsidRPr="00976E8A" w:rsidRDefault="00957741" w:rsidP="00744BBD">
            <w:pPr>
              <w:rPr>
                <w:sz w:val="22"/>
                <w:szCs w:val="22"/>
              </w:rPr>
            </w:pPr>
            <w:r w:rsidRPr="00976E8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022" w:type="dxa"/>
          </w:tcPr>
          <w:p w:rsidR="00957741" w:rsidRPr="00992E1B" w:rsidRDefault="00094EB7" w:rsidP="00855952">
            <w:pPr>
              <w:pStyle w:val="ConsPlusCell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 </w:t>
            </w:r>
            <w:r w:rsidR="00957741" w:rsidRPr="00992E1B">
              <w:rPr>
                <w:rFonts w:cs="Times New Roman"/>
              </w:rPr>
              <w:t xml:space="preserve">преступности против собственности               </w:t>
            </w:r>
          </w:p>
        </w:tc>
        <w:tc>
          <w:tcPr>
            <w:tcW w:w="104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%</w:t>
            </w:r>
          </w:p>
        </w:tc>
        <w:tc>
          <w:tcPr>
            <w:tcW w:w="1016" w:type="dxa"/>
          </w:tcPr>
          <w:p w:rsidR="00957741" w:rsidRPr="00992E1B" w:rsidRDefault="008E4C69" w:rsidP="00855952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14B5D9" wp14:editId="7191296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119380</wp:posOffset>
                      </wp:positionV>
                      <wp:extent cx="0" cy="438150"/>
                      <wp:effectExtent l="95250" t="38100" r="57150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.05pt;margin-top:9.4pt;width:0;height:34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7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7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7,5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8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8,5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9,0</w:t>
            </w:r>
          </w:p>
        </w:tc>
        <w:tc>
          <w:tcPr>
            <w:tcW w:w="1457" w:type="dxa"/>
          </w:tcPr>
          <w:p w:rsidR="008E4C69" w:rsidRPr="00722EB2" w:rsidRDefault="008E4C69" w:rsidP="008E4C69">
            <w:pPr>
              <w:pStyle w:val="ConsPlusCell"/>
              <w:rPr>
                <w:sz w:val="22"/>
                <w:szCs w:val="22"/>
              </w:rPr>
            </w:pPr>
            <w:r w:rsidRPr="00722EB2">
              <w:rPr>
                <w:sz w:val="22"/>
                <w:szCs w:val="22"/>
              </w:rPr>
              <w:t>Межмуниципальный отдел МВД России «</w:t>
            </w:r>
            <w:proofErr w:type="spellStart"/>
            <w:r w:rsidRPr="00722EB2">
              <w:rPr>
                <w:sz w:val="22"/>
                <w:szCs w:val="22"/>
              </w:rPr>
              <w:t>Полярнозоринский</w:t>
            </w:r>
            <w:proofErr w:type="spellEnd"/>
            <w:r w:rsidRPr="00722EB2">
              <w:rPr>
                <w:sz w:val="22"/>
                <w:szCs w:val="22"/>
              </w:rPr>
              <w:t>» (далее МО МВД России «</w:t>
            </w:r>
            <w:proofErr w:type="spellStart"/>
            <w:r w:rsidRPr="00722EB2">
              <w:rPr>
                <w:sz w:val="22"/>
                <w:szCs w:val="22"/>
              </w:rPr>
              <w:t>Полярнозоринский</w:t>
            </w:r>
            <w:proofErr w:type="spellEnd"/>
            <w:r w:rsidRPr="00722EB2">
              <w:rPr>
                <w:sz w:val="22"/>
                <w:szCs w:val="22"/>
              </w:rPr>
              <w:t>»)</w:t>
            </w:r>
          </w:p>
          <w:p w:rsidR="00957741" w:rsidRPr="00722EB2" w:rsidRDefault="00957741" w:rsidP="00957741">
            <w:pPr>
              <w:pStyle w:val="ConsPlusCell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7741" w:rsidRPr="00012680" w:rsidTr="00855952">
        <w:trPr>
          <w:trHeight w:val="150"/>
          <w:jc w:val="center"/>
        </w:trPr>
        <w:tc>
          <w:tcPr>
            <w:tcW w:w="10768" w:type="dxa"/>
            <w:gridSpan w:val="10"/>
          </w:tcPr>
          <w:p w:rsidR="00957741" w:rsidRPr="00722EB2" w:rsidRDefault="0095774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22EB2">
              <w:rPr>
                <w:rFonts w:cs="Times New Roman"/>
                <w:b/>
                <w:sz w:val="22"/>
                <w:szCs w:val="22"/>
              </w:rPr>
              <w:t>Задача 2</w:t>
            </w:r>
            <w:r w:rsidRPr="00722EB2">
              <w:rPr>
                <w:rFonts w:cs="Times New Roman"/>
                <w:sz w:val="22"/>
                <w:szCs w:val="22"/>
              </w:rPr>
              <w:t xml:space="preserve"> Развитие аппаратно-программного комплекса «Безопасный город»;                   </w:t>
            </w:r>
          </w:p>
        </w:tc>
      </w:tr>
      <w:tr w:rsidR="00957741" w:rsidRPr="00012680" w:rsidTr="00794D43">
        <w:trPr>
          <w:trHeight w:val="150"/>
          <w:jc w:val="center"/>
        </w:trPr>
        <w:tc>
          <w:tcPr>
            <w:tcW w:w="906" w:type="dxa"/>
          </w:tcPr>
          <w:p w:rsidR="00957741" w:rsidRPr="00976E8A" w:rsidRDefault="008E4C69" w:rsidP="00744B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022" w:type="dxa"/>
          </w:tcPr>
          <w:p w:rsidR="00957741" w:rsidRPr="00992E1B" w:rsidRDefault="00957741" w:rsidP="00855952">
            <w:pPr>
              <w:pStyle w:val="ConsPlusCell"/>
              <w:rPr>
                <w:rFonts w:cs="Times New Roman"/>
              </w:rPr>
            </w:pPr>
            <w:r w:rsidRPr="00992E1B">
              <w:rPr>
                <w:rFonts w:cs="Times New Roman"/>
              </w:rPr>
              <w:t xml:space="preserve">Уровень оснащенности системами видеонаблюдения                 </w:t>
            </w:r>
          </w:p>
        </w:tc>
        <w:tc>
          <w:tcPr>
            <w:tcW w:w="104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%</w:t>
            </w:r>
          </w:p>
        </w:tc>
        <w:tc>
          <w:tcPr>
            <w:tcW w:w="1016" w:type="dxa"/>
          </w:tcPr>
          <w:p w:rsidR="00957741" w:rsidRPr="00992E1B" w:rsidRDefault="008E4C69" w:rsidP="00855952">
            <w:pPr>
              <w:pStyle w:val="ConsPlusCell"/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E8A6B" wp14:editId="22410CA8">
                      <wp:simplePos x="0" y="0"/>
                      <wp:positionH relativeFrom="column">
                        <wp:posOffset>184658</wp:posOffset>
                      </wp:positionH>
                      <wp:positionV relativeFrom="paragraph">
                        <wp:posOffset>180848</wp:posOffset>
                      </wp:positionV>
                      <wp:extent cx="1" cy="266700"/>
                      <wp:effectExtent l="95250" t="38100" r="57150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4.55pt;margin-top:14.25pt;width:0;height:21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7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69,9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75,7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81,8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93,9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100</w:t>
            </w:r>
          </w:p>
        </w:tc>
        <w:tc>
          <w:tcPr>
            <w:tcW w:w="1457" w:type="dxa"/>
          </w:tcPr>
          <w:p w:rsidR="00957741" w:rsidRPr="00722EB2" w:rsidRDefault="008E4C69" w:rsidP="00957741">
            <w:pPr>
              <w:pStyle w:val="ConsPlusCell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22EB2">
              <w:rPr>
                <w:rFonts w:cs="Times New Roman"/>
                <w:b/>
                <w:sz w:val="22"/>
                <w:szCs w:val="22"/>
              </w:rPr>
              <w:t>МКУ УГХ</w:t>
            </w:r>
            <w:r w:rsidR="009D1313" w:rsidRPr="00722EB2">
              <w:t xml:space="preserve"> Сектор гражданской защиты администрации г. Полярные Зори</w:t>
            </w:r>
          </w:p>
        </w:tc>
      </w:tr>
      <w:tr w:rsidR="00957741" w:rsidRPr="00012680" w:rsidTr="00855952">
        <w:trPr>
          <w:trHeight w:val="150"/>
          <w:jc w:val="center"/>
        </w:trPr>
        <w:tc>
          <w:tcPr>
            <w:tcW w:w="10768" w:type="dxa"/>
            <w:gridSpan w:val="10"/>
          </w:tcPr>
          <w:p w:rsidR="00957741" w:rsidRPr="00722EB2" w:rsidRDefault="00957741" w:rsidP="00556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22EB2">
              <w:rPr>
                <w:rFonts w:cs="Times New Roman"/>
                <w:b/>
                <w:sz w:val="22"/>
                <w:szCs w:val="22"/>
              </w:rPr>
              <w:t>Задача 3</w:t>
            </w:r>
            <w:r w:rsidRPr="00722EB2">
              <w:rPr>
                <w:rFonts w:cs="Times New Roman"/>
                <w:sz w:val="22"/>
                <w:szCs w:val="22"/>
              </w:rPr>
              <w:t xml:space="preserve"> Профилактические мероприятия по предупреждению совершения террористических актов           </w:t>
            </w:r>
          </w:p>
        </w:tc>
      </w:tr>
      <w:tr w:rsidR="00957741" w:rsidRPr="00012680" w:rsidTr="00794D43">
        <w:trPr>
          <w:trHeight w:val="150"/>
          <w:jc w:val="center"/>
        </w:trPr>
        <w:tc>
          <w:tcPr>
            <w:tcW w:w="906" w:type="dxa"/>
          </w:tcPr>
          <w:p w:rsidR="00957741" w:rsidRPr="00976E8A" w:rsidRDefault="008E4C69" w:rsidP="00976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022" w:type="dxa"/>
          </w:tcPr>
          <w:p w:rsidR="00957741" w:rsidRPr="00992E1B" w:rsidRDefault="00957741" w:rsidP="00855952">
            <w:pPr>
              <w:pStyle w:val="ConsPlusCell"/>
              <w:rPr>
                <w:rFonts w:cs="Times New Roman"/>
              </w:rPr>
            </w:pPr>
            <w:r w:rsidRPr="00992E1B">
              <w:rPr>
                <w:rFonts w:cs="Times New Roman"/>
              </w:rPr>
              <w:t>Доля проведенных профилактических мероприятий от числа запланированных</w:t>
            </w:r>
          </w:p>
        </w:tc>
        <w:tc>
          <w:tcPr>
            <w:tcW w:w="104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%</w:t>
            </w:r>
          </w:p>
        </w:tc>
        <w:tc>
          <w:tcPr>
            <w:tcW w:w="1016" w:type="dxa"/>
          </w:tcPr>
          <w:p w:rsidR="00957741" w:rsidRPr="008E4C69" w:rsidRDefault="008E4C69" w:rsidP="00855952">
            <w:pPr>
              <w:pStyle w:val="ConsPlusCell"/>
              <w:jc w:val="center"/>
              <w:rPr>
                <w:rFonts w:cs="Times New Roman"/>
                <w:vertAlign w:val="subscript"/>
              </w:rPr>
            </w:pPr>
            <w:r>
              <w:rPr>
                <w:rFonts w:cs="Times New Roman"/>
                <w:vertAlign w:val="subscript"/>
              </w:rPr>
              <w:t>=</w:t>
            </w:r>
          </w:p>
        </w:tc>
        <w:tc>
          <w:tcPr>
            <w:tcW w:w="997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100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100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100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100</w:t>
            </w:r>
          </w:p>
        </w:tc>
        <w:tc>
          <w:tcPr>
            <w:tcW w:w="832" w:type="dxa"/>
          </w:tcPr>
          <w:p w:rsidR="00957741" w:rsidRPr="00992E1B" w:rsidRDefault="00957741" w:rsidP="00855952">
            <w:pPr>
              <w:pStyle w:val="ConsPlusCell"/>
              <w:jc w:val="center"/>
              <w:rPr>
                <w:rFonts w:cs="Times New Roman"/>
              </w:rPr>
            </w:pPr>
            <w:r w:rsidRPr="00992E1B">
              <w:rPr>
                <w:rFonts w:cs="Times New Roman"/>
              </w:rPr>
              <w:t>100</w:t>
            </w:r>
          </w:p>
        </w:tc>
        <w:tc>
          <w:tcPr>
            <w:tcW w:w="1457" w:type="dxa"/>
          </w:tcPr>
          <w:p w:rsidR="008E4C69" w:rsidRPr="00722EB2" w:rsidRDefault="008E4C69" w:rsidP="008E4C69">
            <w:pPr>
              <w:pStyle w:val="ConsPlusCell"/>
              <w:rPr>
                <w:sz w:val="22"/>
                <w:szCs w:val="22"/>
              </w:rPr>
            </w:pPr>
            <w:r w:rsidRPr="00722EB2">
              <w:rPr>
                <w:sz w:val="22"/>
                <w:szCs w:val="22"/>
              </w:rPr>
              <w:t>Межмуниципальный отдел МВД России «</w:t>
            </w:r>
            <w:proofErr w:type="spellStart"/>
            <w:r w:rsidRPr="00722EB2">
              <w:rPr>
                <w:sz w:val="22"/>
                <w:szCs w:val="22"/>
              </w:rPr>
              <w:t>Полярнозоринский</w:t>
            </w:r>
            <w:proofErr w:type="spellEnd"/>
            <w:r w:rsidRPr="00722EB2">
              <w:rPr>
                <w:sz w:val="22"/>
                <w:szCs w:val="22"/>
              </w:rPr>
              <w:t>» (далее МО МВД России «</w:t>
            </w:r>
            <w:proofErr w:type="spellStart"/>
            <w:r w:rsidRPr="00722EB2">
              <w:rPr>
                <w:sz w:val="22"/>
                <w:szCs w:val="22"/>
              </w:rPr>
              <w:t>Полярнозоринский</w:t>
            </w:r>
            <w:proofErr w:type="spellEnd"/>
            <w:r w:rsidRPr="00722EB2">
              <w:rPr>
                <w:sz w:val="22"/>
                <w:szCs w:val="22"/>
              </w:rPr>
              <w:t>»)</w:t>
            </w:r>
          </w:p>
          <w:p w:rsidR="00957741" w:rsidRPr="00722EB2" w:rsidRDefault="00957741" w:rsidP="00957741">
            <w:pPr>
              <w:pStyle w:val="ConsPlusCell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E4C69" w:rsidRDefault="008E4C69" w:rsidP="00BD74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8E4C69" w:rsidRDefault="008E4C69">
      <w:pPr>
        <w:rPr>
          <w:sz w:val="22"/>
          <w:szCs w:val="22"/>
        </w:rPr>
      </w:pPr>
    </w:p>
    <w:p w:rsidR="008E4C69" w:rsidRDefault="008E4C69">
      <w:pPr>
        <w:rPr>
          <w:sz w:val="22"/>
          <w:szCs w:val="22"/>
        </w:rPr>
        <w:sectPr w:rsidR="008E4C69" w:rsidSect="00EC525D">
          <w:headerReference w:type="default" r:id="rId11"/>
          <w:pgSz w:w="11907" w:h="16840"/>
          <w:pgMar w:top="1134" w:right="1134" w:bottom="1134" w:left="1588" w:header="720" w:footer="720" w:gutter="0"/>
          <w:cols w:space="720"/>
          <w:titlePg/>
          <w:docGrid w:linePitch="326"/>
        </w:sectPr>
      </w:pPr>
    </w:p>
    <w:p w:rsidR="001E2208" w:rsidRDefault="00083977" w:rsidP="000C33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6B70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7B7702" w:rsidRDefault="007B7702" w:rsidP="000C33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702" w:rsidRDefault="007B7702" w:rsidP="00AD580C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593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132"/>
        <w:gridCol w:w="1276"/>
        <w:gridCol w:w="1134"/>
        <w:gridCol w:w="992"/>
        <w:gridCol w:w="1134"/>
        <w:gridCol w:w="992"/>
        <w:gridCol w:w="993"/>
        <w:gridCol w:w="1134"/>
        <w:gridCol w:w="1559"/>
        <w:gridCol w:w="1559"/>
      </w:tblGrid>
      <w:tr w:rsidR="008927B9" w:rsidRPr="0064598F" w:rsidTr="002F1C76">
        <w:trPr>
          <w:cantSplit/>
          <w:trHeight w:val="322"/>
          <w:tblHeader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 xml:space="preserve">N </w:t>
            </w:r>
            <w:r w:rsidRPr="00012680">
              <w:rPr>
                <w:sz w:val="20"/>
                <w:szCs w:val="20"/>
              </w:rPr>
              <w:br/>
            </w:r>
            <w:proofErr w:type="gramStart"/>
            <w:r w:rsidRPr="00012680">
              <w:rPr>
                <w:sz w:val="20"/>
                <w:szCs w:val="20"/>
              </w:rPr>
              <w:t>п</w:t>
            </w:r>
            <w:proofErr w:type="gramEnd"/>
            <w:r w:rsidRPr="00012680">
              <w:rPr>
                <w:sz w:val="20"/>
                <w:szCs w:val="20"/>
              </w:rPr>
              <w:t>/п</w:t>
            </w:r>
          </w:p>
        </w:tc>
        <w:tc>
          <w:tcPr>
            <w:tcW w:w="41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 xml:space="preserve">Цель, задачи, </w:t>
            </w:r>
          </w:p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Программные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 xml:space="preserve">Срок   </w:t>
            </w:r>
            <w:r w:rsidRPr="00012680">
              <w:rPr>
                <w:sz w:val="20"/>
                <w:szCs w:val="20"/>
              </w:rPr>
              <w:br/>
              <w:t xml:space="preserve">выполнения </w:t>
            </w:r>
            <w:r w:rsidRPr="00012680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основных показателей с показателями программ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27B9" w:rsidRPr="00012680" w:rsidRDefault="008927B9" w:rsidP="00E30B6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 участники, исполнители</w:t>
            </w:r>
          </w:p>
        </w:tc>
      </w:tr>
      <w:tr w:rsidR="008927B9" w:rsidRPr="0064598F" w:rsidTr="002F1C76">
        <w:trPr>
          <w:cantSplit/>
          <w:trHeight w:val="322"/>
          <w:tblHeader/>
        </w:trPr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ВБС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927B9" w:rsidRPr="0064598F" w:rsidTr="002F1C76">
        <w:trPr>
          <w:cantSplit/>
          <w:trHeight w:val="244"/>
          <w:tblHeader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012680">
              <w:rPr>
                <w:sz w:val="20"/>
                <w:szCs w:val="20"/>
              </w:rPr>
              <w:t>7</w:t>
            </w:r>
          </w:p>
          <w:p w:rsidR="008927B9" w:rsidRPr="00012680" w:rsidRDefault="008927B9" w:rsidP="00611FF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7B9" w:rsidRPr="00012680" w:rsidRDefault="008927B9" w:rsidP="00611FFC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94D43" w:rsidRPr="0064598F" w:rsidTr="002F1C76">
        <w:trPr>
          <w:cantSplit/>
          <w:trHeight w:val="56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D43" w:rsidRPr="00992E1B" w:rsidRDefault="00794D43" w:rsidP="00855952">
            <w:pPr>
              <w:pStyle w:val="ConsPlusCell"/>
              <w:jc w:val="both"/>
              <w:rPr>
                <w:lang w:eastAsia="en-US"/>
              </w:rPr>
            </w:pPr>
            <w:r w:rsidRPr="00992E1B">
              <w:rPr>
                <w:b/>
                <w:lang w:eastAsia="en-US"/>
              </w:rPr>
              <w:t>Цель:</w:t>
            </w:r>
            <w:r w:rsidRPr="00992E1B">
              <w:rPr>
                <w:lang w:eastAsia="en-US"/>
              </w:rPr>
              <w:t xml:space="preserve"> Профилактика</w:t>
            </w:r>
            <w:r w:rsidRPr="00992E1B">
              <w:t xml:space="preserve"> правонарушений и обеспечение безопасности и правопорядка на территории муниципального образования </w:t>
            </w:r>
            <w:r w:rsidRPr="00992E1B">
              <w:rPr>
                <w:spacing w:val="-1"/>
              </w:rPr>
              <w:t>г. Полярные Зори с подведомственной территорией</w:t>
            </w:r>
          </w:p>
        </w:tc>
      </w:tr>
      <w:tr w:rsidR="00794D43" w:rsidRPr="0064598F" w:rsidTr="002F1C76">
        <w:trPr>
          <w:cantSplit/>
          <w:trHeight w:val="413"/>
        </w:trPr>
        <w:tc>
          <w:tcPr>
            <w:tcW w:w="15593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4D43" w:rsidRPr="00992E1B" w:rsidRDefault="00794D43" w:rsidP="00F6661A">
            <w:pPr>
              <w:pStyle w:val="ConsPlusCell"/>
            </w:pPr>
            <w:r w:rsidRPr="00992E1B">
              <w:rPr>
                <w:b/>
                <w:lang w:eastAsia="en-US"/>
              </w:rPr>
              <w:t xml:space="preserve">Задача </w:t>
            </w:r>
            <w:r w:rsidR="00F6661A">
              <w:rPr>
                <w:b/>
                <w:lang w:eastAsia="en-US"/>
              </w:rPr>
              <w:t>2. Развитие аппаратн</w:t>
            </w:r>
            <w:proofErr w:type="gramStart"/>
            <w:r w:rsidR="00F6661A">
              <w:rPr>
                <w:b/>
                <w:lang w:eastAsia="en-US"/>
              </w:rPr>
              <w:t>о-</w:t>
            </w:r>
            <w:proofErr w:type="gramEnd"/>
            <w:r w:rsidR="00F6661A">
              <w:rPr>
                <w:b/>
                <w:lang w:eastAsia="en-US"/>
              </w:rPr>
              <w:t xml:space="preserve"> программного комплекса «Безопасный город»</w:t>
            </w: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2F1C7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661A">
              <w:rPr>
                <w:sz w:val="20"/>
                <w:szCs w:val="20"/>
              </w:rPr>
              <w:t>.1</w:t>
            </w:r>
          </w:p>
        </w:tc>
        <w:tc>
          <w:tcPr>
            <w:tcW w:w="41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6661A" w:rsidRPr="00794D43" w:rsidRDefault="00F6661A" w:rsidP="00855952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D43">
              <w:t>Приобретение оборудования, материалов и комплектующих для АПК «Безопасный город»</w:t>
            </w:r>
          </w:p>
          <w:p w:rsidR="00F6661A" w:rsidRPr="00794D43" w:rsidRDefault="00F6661A" w:rsidP="008559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555805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2F1C76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  <w:r w:rsidRPr="00992E1B">
              <w:t>Уровень оснащенности системами видеонаблюдения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2F1C76" w:rsidP="002F1C76">
            <w:pPr>
              <w:pStyle w:val="ConsPlusCell"/>
              <w:widowControl/>
              <w:rPr>
                <w:b/>
                <w:color w:val="FF0000"/>
                <w:sz w:val="36"/>
                <w:szCs w:val="20"/>
              </w:rPr>
            </w:pPr>
            <w:r>
              <w:t xml:space="preserve"> МКУ УГХ</w:t>
            </w:r>
            <w:proofErr w:type="gramStart"/>
            <w:r w:rsidR="009D1313">
              <w:t xml:space="preserve"> ,</w:t>
            </w:r>
            <w:proofErr w:type="gramEnd"/>
            <w:r w:rsidR="009D1313">
              <w:t xml:space="preserve"> </w:t>
            </w:r>
            <w:r w:rsidR="009D1313" w:rsidRPr="008E4C69">
              <w:t>Сектор гражданской защиты администрации г. Полярные Зори</w:t>
            </w: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661A" w:rsidRPr="00794D43" w:rsidRDefault="00F6661A" w:rsidP="00AF318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555805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F6661A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F6661A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94D43" w:rsidRDefault="00F6661A" w:rsidP="00AF318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555805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F6661A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F6661A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94D43" w:rsidRDefault="00F6661A" w:rsidP="00AF318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F6661A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F6661A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94D43" w:rsidRDefault="00F6661A" w:rsidP="00AF318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F6661A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F6661A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794D43" w:rsidRDefault="00F6661A" w:rsidP="00AF318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555805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755816" w:rsidRDefault="00F6661A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755816" w:rsidRDefault="00F6661A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2F1C76" w:rsidP="00AF3181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661A">
              <w:rPr>
                <w:sz w:val="20"/>
                <w:szCs w:val="20"/>
              </w:rPr>
              <w:t>.2</w:t>
            </w:r>
          </w:p>
        </w:tc>
        <w:tc>
          <w:tcPr>
            <w:tcW w:w="41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94D43" w:rsidRDefault="00F6661A" w:rsidP="00B50569">
            <w:pPr>
              <w:rPr>
                <w:bCs/>
                <w:color w:val="000000" w:themeColor="text1"/>
              </w:rPr>
            </w:pPr>
            <w:r w:rsidRPr="00794D43">
              <w:t xml:space="preserve">Монтаж и пуско-наладочные работы для АПК «Безопасный город»                      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555805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2F1C76" w:rsidP="002F1C76">
            <w:pPr>
              <w:pStyle w:val="ConsPlusCell"/>
              <w:widowControl/>
              <w:jc w:val="center"/>
              <w:rPr>
                <w:b/>
                <w:color w:val="FF0000"/>
                <w:sz w:val="36"/>
                <w:szCs w:val="20"/>
              </w:rPr>
            </w:pPr>
            <w:r w:rsidRPr="00992E1B">
              <w:t>Уровень оснащенности системами видеонаблюдения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755816" w:rsidRDefault="002F1C76" w:rsidP="002F1C76">
            <w:pPr>
              <w:jc w:val="center"/>
              <w:rPr>
                <w:b/>
                <w:color w:val="FF0000"/>
                <w:sz w:val="36"/>
                <w:szCs w:val="16"/>
              </w:rPr>
            </w:pPr>
            <w:r>
              <w:t>МКУ УГХ</w:t>
            </w:r>
            <w:proofErr w:type="gramStart"/>
            <w:r w:rsidR="009D1313">
              <w:t xml:space="preserve"> ,</w:t>
            </w:r>
            <w:proofErr w:type="gramEnd"/>
            <w:r w:rsidR="009D1313">
              <w:t xml:space="preserve"> </w:t>
            </w:r>
            <w:r w:rsidR="009D1313" w:rsidRPr="008E4C69">
              <w:t>Сектор гражданской защиты администрации г. Полярные Зори</w:t>
            </w: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555805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6661A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B50569" w:rsidRDefault="00F6661A" w:rsidP="00B50569">
            <w:pPr>
              <w:rPr>
                <w:color w:val="000000" w:themeColor="text1"/>
                <w:sz w:val="20"/>
                <w:szCs w:val="16"/>
              </w:rPr>
            </w:pPr>
            <w:r w:rsidRPr="0028732C">
              <w:rPr>
                <w:color w:val="000000" w:themeColor="text1"/>
                <w:sz w:val="20"/>
                <w:szCs w:val="16"/>
              </w:rPr>
              <w:t xml:space="preserve">Итого по задаче </w:t>
            </w:r>
            <w:r>
              <w:rPr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F6661A" w:rsidRPr="00012680" w:rsidRDefault="00F6661A" w:rsidP="0085595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F100E2">
            <w:pPr>
              <w:jc w:val="center"/>
              <w:rPr>
                <w:b/>
                <w:color w:val="FF0000"/>
                <w:sz w:val="32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F100E2">
            <w:pPr>
              <w:jc w:val="center"/>
              <w:rPr>
                <w:b/>
                <w:color w:val="FF0000"/>
                <w:sz w:val="32"/>
                <w:szCs w:val="16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Default="00F6661A" w:rsidP="0085595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AF3181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AF3181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AF3181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AF3181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AF3181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AF3181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AF3181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AF3181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</w:tr>
      <w:tr w:rsidR="00F6661A" w:rsidRPr="0064598F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F100E2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AF31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AF3181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AF3181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</w:tr>
      <w:tr w:rsidR="00F6661A" w:rsidRPr="00012680" w:rsidTr="002F1C76">
        <w:trPr>
          <w:cantSplit/>
          <w:trHeight w:val="413"/>
        </w:trPr>
        <w:tc>
          <w:tcPr>
            <w:tcW w:w="68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  <w:r w:rsidR="002F1C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2D7BE1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2D7BE1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D07637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957741" w:rsidRDefault="00F6661A" w:rsidP="00D07637">
            <w:pPr>
              <w:pStyle w:val="ConsPlusCell"/>
              <w:widowControl/>
              <w:rPr>
                <w:b/>
                <w:color w:val="FF0000"/>
                <w:sz w:val="32"/>
                <w:szCs w:val="20"/>
              </w:rPr>
            </w:pPr>
          </w:p>
        </w:tc>
      </w:tr>
      <w:tr w:rsidR="00F6661A" w:rsidRPr="00012680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6661A" w:rsidRPr="00012680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6661A" w:rsidRPr="00012680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6661A" w:rsidRPr="00012680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F6661A" w:rsidRPr="00012680" w:rsidTr="002F1C76">
        <w:trPr>
          <w:cantSplit/>
          <w:trHeight w:val="413"/>
        </w:trPr>
        <w:tc>
          <w:tcPr>
            <w:tcW w:w="6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ind w:right="-7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61A" w:rsidRPr="00012680" w:rsidRDefault="00F6661A" w:rsidP="00D07637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2F1C76" w:rsidRDefault="002F1C76" w:rsidP="00D07637">
      <w:pPr>
        <w:pStyle w:val="ConsPlusCell"/>
        <w:widowControl/>
        <w:rPr>
          <w:sz w:val="20"/>
          <w:szCs w:val="20"/>
        </w:rPr>
        <w:sectPr w:rsidR="002F1C76" w:rsidSect="008E4C69">
          <w:headerReference w:type="default" r:id="rId12"/>
          <w:pgSz w:w="16840" w:h="11907" w:orient="landscape"/>
          <w:pgMar w:top="1134" w:right="1588" w:bottom="1134" w:left="1134" w:header="720" w:footer="720" w:gutter="0"/>
          <w:cols w:space="720"/>
          <w:docGrid w:linePitch="360"/>
        </w:sectPr>
      </w:pPr>
    </w:p>
    <w:p w:rsidR="00AD580C" w:rsidRDefault="00AD580C" w:rsidP="00AD580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56B70">
        <w:rPr>
          <w:b/>
        </w:rPr>
        <w:lastRenderedPageBreak/>
        <w:t>4. Обоснование ресурсного обеспечения Программы</w:t>
      </w:r>
    </w:p>
    <w:p w:rsidR="002939C5" w:rsidRDefault="002939C5" w:rsidP="00AD580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2939C5" w:rsidRPr="00375890" w:rsidRDefault="002939C5" w:rsidP="002939C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75890">
        <w:rPr>
          <w:sz w:val="26"/>
          <w:szCs w:val="26"/>
        </w:rPr>
        <w:t xml:space="preserve">Финансирование мероприятий </w:t>
      </w:r>
      <w:r>
        <w:rPr>
          <w:sz w:val="26"/>
          <w:szCs w:val="26"/>
        </w:rPr>
        <w:t>МП</w:t>
      </w:r>
      <w:r w:rsidRPr="00375890">
        <w:rPr>
          <w:sz w:val="26"/>
          <w:szCs w:val="26"/>
        </w:rPr>
        <w:t xml:space="preserve"> осуществляется за счет средств бюджета города Полярные Зори с подведомственной территорией, предусмотренных на эти цели на очередной финансовый год. </w:t>
      </w:r>
    </w:p>
    <w:p w:rsidR="002939C5" w:rsidRPr="00375890" w:rsidRDefault="002939C5" w:rsidP="002939C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6"/>
          <w:szCs w:val="26"/>
        </w:rPr>
      </w:pPr>
      <w:r w:rsidRPr="00375890">
        <w:rPr>
          <w:sz w:val="26"/>
          <w:szCs w:val="26"/>
        </w:rPr>
        <w:t xml:space="preserve">Объемы финансирования </w:t>
      </w:r>
      <w:r>
        <w:rPr>
          <w:sz w:val="26"/>
          <w:szCs w:val="26"/>
        </w:rPr>
        <w:t>МП</w:t>
      </w:r>
      <w:r w:rsidRPr="00375890">
        <w:rPr>
          <w:sz w:val="26"/>
          <w:szCs w:val="26"/>
        </w:rPr>
        <w:t xml:space="preserve">  носят прогнозный характер и подлежат ежегодному уточнению в установленном порядке при формировании проекта бюджета города Полярные Зори  на соответствующий финансовый год, с учётом возможностей бюджета города, степени привлечения других источников финансирования, а также с учетом инфляции, изменений в ходе реализации мероприятий </w:t>
      </w:r>
      <w:r>
        <w:rPr>
          <w:sz w:val="26"/>
          <w:szCs w:val="26"/>
        </w:rPr>
        <w:t>МП</w:t>
      </w:r>
      <w:r w:rsidRPr="00375890">
        <w:rPr>
          <w:sz w:val="26"/>
          <w:szCs w:val="26"/>
        </w:rPr>
        <w:t xml:space="preserve">  и появления новых объектов (мероприятий).</w:t>
      </w:r>
    </w:p>
    <w:p w:rsidR="002939C5" w:rsidRDefault="002939C5" w:rsidP="00AD580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3E0443" w:rsidRDefault="003E0443" w:rsidP="00AD580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992"/>
        <w:gridCol w:w="1418"/>
        <w:gridCol w:w="1417"/>
        <w:gridCol w:w="1418"/>
      </w:tblGrid>
      <w:tr w:rsidR="00611FFC" w:rsidRPr="0064598F" w:rsidTr="000A6381">
        <w:tc>
          <w:tcPr>
            <w:tcW w:w="3119" w:type="dxa"/>
            <w:vMerge w:val="restart"/>
            <w:vAlign w:val="center"/>
          </w:tcPr>
          <w:p w:rsidR="00611FFC" w:rsidRPr="000B276C" w:rsidRDefault="00611FFC" w:rsidP="00E30B68">
            <w:pPr>
              <w:pStyle w:val="a6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11FFC" w:rsidRPr="000B276C" w:rsidRDefault="00611FFC" w:rsidP="00E30B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611FFC" w:rsidRPr="000B276C" w:rsidRDefault="00611FFC" w:rsidP="00E30B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245" w:type="dxa"/>
            <w:gridSpan w:val="4"/>
            <w:vAlign w:val="center"/>
          </w:tcPr>
          <w:p w:rsidR="00611FFC" w:rsidRPr="000B276C" w:rsidRDefault="00611FFC" w:rsidP="00611F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76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1FFC" w:rsidRPr="0064598F" w:rsidTr="000A6381">
        <w:tc>
          <w:tcPr>
            <w:tcW w:w="3119" w:type="dxa"/>
            <w:vMerge/>
            <w:vAlign w:val="center"/>
          </w:tcPr>
          <w:p w:rsidR="00611FFC" w:rsidRPr="000B276C" w:rsidRDefault="00611FFC" w:rsidP="00611FFC">
            <w:pPr>
              <w:pStyle w:val="a6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1FFC" w:rsidRPr="000B276C" w:rsidRDefault="00611FFC" w:rsidP="00611FF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1FFC" w:rsidRPr="00556B70" w:rsidRDefault="00611FFC" w:rsidP="00611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1FFC" w:rsidRPr="00556B70" w:rsidRDefault="00611FFC" w:rsidP="00611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1FFC" w:rsidRPr="00556B70" w:rsidRDefault="00611FFC" w:rsidP="00611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1FFC" w:rsidRPr="00556B70" w:rsidRDefault="00611FFC" w:rsidP="00611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ВБС</w:t>
            </w:r>
          </w:p>
        </w:tc>
      </w:tr>
      <w:tr w:rsidR="00611FFC" w:rsidRPr="00611FFC" w:rsidTr="000A6381">
        <w:tc>
          <w:tcPr>
            <w:tcW w:w="3119" w:type="dxa"/>
          </w:tcPr>
          <w:p w:rsidR="00611FFC" w:rsidRPr="00611FFC" w:rsidRDefault="00611FFC" w:rsidP="00611FFC">
            <w:pPr>
              <w:pStyle w:val="a6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1FFC" w:rsidRPr="00611FFC" w:rsidRDefault="00611FFC" w:rsidP="00611F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1FFC" w:rsidRPr="00611FFC" w:rsidRDefault="00611FFC" w:rsidP="00611F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1FFC" w:rsidRPr="00611FFC" w:rsidRDefault="00611FFC" w:rsidP="00611FF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1FF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1FFC" w:rsidRPr="00611FFC" w:rsidRDefault="00611FFC" w:rsidP="00611FF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1FF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1FFC" w:rsidRPr="00611FFC" w:rsidRDefault="00611FFC" w:rsidP="00611FF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1FFC">
              <w:rPr>
                <w:sz w:val="24"/>
                <w:szCs w:val="24"/>
              </w:rPr>
              <w:t>6</w:t>
            </w:r>
          </w:p>
        </w:tc>
      </w:tr>
      <w:tr w:rsidR="00794D43" w:rsidRPr="0064598F" w:rsidTr="00AC733B">
        <w:tc>
          <w:tcPr>
            <w:tcW w:w="3119" w:type="dxa"/>
          </w:tcPr>
          <w:p w:rsidR="00794D43" w:rsidRPr="000B276C" w:rsidRDefault="00794D43" w:rsidP="00F100E2">
            <w:pPr>
              <w:pStyle w:val="a6"/>
              <w:ind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МП</w:t>
            </w:r>
          </w:p>
        </w:tc>
        <w:tc>
          <w:tcPr>
            <w:tcW w:w="1134" w:type="dxa"/>
            <w:vAlign w:val="center"/>
          </w:tcPr>
          <w:p w:rsidR="00794D43" w:rsidRPr="00012680" w:rsidRDefault="002F1C76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4D43" w:rsidRPr="00012680" w:rsidRDefault="002F1C76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43" w:rsidRPr="00012680" w:rsidRDefault="00794D43" w:rsidP="00AC733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794D43" w:rsidRPr="0064598F" w:rsidTr="00AC733B">
        <w:tc>
          <w:tcPr>
            <w:tcW w:w="3119" w:type="dxa"/>
          </w:tcPr>
          <w:p w:rsidR="00794D43" w:rsidRPr="000B276C" w:rsidRDefault="00794D43" w:rsidP="00B53E47">
            <w:pPr>
              <w:pStyle w:val="a6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134" w:type="dxa"/>
            <w:vAlign w:val="center"/>
          </w:tcPr>
          <w:p w:rsidR="00794D43" w:rsidRPr="00012680" w:rsidRDefault="002D7BE1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4D43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4D43" w:rsidRPr="00012680" w:rsidRDefault="002D7BE1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4D4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43" w:rsidRPr="00012680" w:rsidRDefault="00794D43" w:rsidP="00AC733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D43" w:rsidRPr="0064598F" w:rsidTr="00AC733B">
        <w:tc>
          <w:tcPr>
            <w:tcW w:w="3119" w:type="dxa"/>
          </w:tcPr>
          <w:p w:rsidR="00794D43" w:rsidRPr="000B276C" w:rsidRDefault="00794D43" w:rsidP="00B53E47">
            <w:pPr>
              <w:pStyle w:val="a6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794D43" w:rsidRPr="00012680" w:rsidRDefault="002D7BE1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4D43" w:rsidRPr="00012680" w:rsidRDefault="002D7BE1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43" w:rsidRPr="00012680" w:rsidRDefault="00794D43" w:rsidP="00AC733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D43" w:rsidRPr="0064598F" w:rsidTr="00AC733B">
        <w:tc>
          <w:tcPr>
            <w:tcW w:w="3119" w:type="dxa"/>
          </w:tcPr>
          <w:p w:rsidR="00794D43" w:rsidRPr="000B276C" w:rsidRDefault="00794D43" w:rsidP="00B53E47">
            <w:pPr>
              <w:pStyle w:val="a6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794D43" w:rsidRPr="00012680" w:rsidRDefault="002D7BE1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4D43" w:rsidRPr="00012680" w:rsidRDefault="002D7BE1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43" w:rsidRPr="00012680" w:rsidRDefault="00794D43" w:rsidP="00AC733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4D43" w:rsidRPr="0064598F" w:rsidTr="00AC733B">
        <w:tc>
          <w:tcPr>
            <w:tcW w:w="3119" w:type="dxa"/>
          </w:tcPr>
          <w:p w:rsidR="00794D43" w:rsidRDefault="00794D43" w:rsidP="00B53E47">
            <w:pPr>
              <w:pStyle w:val="a6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794D43" w:rsidRPr="00012680" w:rsidRDefault="002D7BE1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4D43" w:rsidRPr="00012680" w:rsidRDefault="002D7BE1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4D43" w:rsidRPr="0064598F" w:rsidTr="00AC733B">
        <w:tc>
          <w:tcPr>
            <w:tcW w:w="3119" w:type="dxa"/>
          </w:tcPr>
          <w:p w:rsidR="00794D43" w:rsidRDefault="00794D43" w:rsidP="00B53E47">
            <w:pPr>
              <w:pStyle w:val="a6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794D43" w:rsidRPr="00012680" w:rsidRDefault="002D7BE1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4D43" w:rsidRPr="00012680" w:rsidRDefault="002D7BE1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94D43" w:rsidRPr="0064598F" w:rsidTr="00AC733B">
        <w:tc>
          <w:tcPr>
            <w:tcW w:w="3119" w:type="dxa"/>
          </w:tcPr>
          <w:p w:rsidR="00794D43" w:rsidRDefault="00794D43" w:rsidP="00B53E47">
            <w:pPr>
              <w:pStyle w:val="a6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794D43" w:rsidRPr="00012680" w:rsidRDefault="002D7BE1" w:rsidP="00855952">
            <w:pPr>
              <w:pStyle w:val="ConsPlusCel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4D43" w:rsidRPr="00012680" w:rsidRDefault="002D7BE1" w:rsidP="0085595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94D43" w:rsidRPr="000B276C" w:rsidRDefault="00794D43" w:rsidP="00AC733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5765AC" w:rsidRDefault="005765AC" w:rsidP="00005B54">
      <w:pPr>
        <w:widowControl w:val="0"/>
        <w:autoSpaceDE w:val="0"/>
        <w:autoSpaceDN w:val="0"/>
        <w:adjustRightInd w:val="0"/>
        <w:jc w:val="center"/>
        <w:outlineLvl w:val="3"/>
      </w:pPr>
    </w:p>
    <w:p w:rsidR="009D3A5F" w:rsidRDefault="00401620" w:rsidP="009D3A5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100E2">
        <w:rPr>
          <w:b/>
          <w:sz w:val="26"/>
          <w:szCs w:val="26"/>
        </w:rPr>
        <w:t xml:space="preserve">5. </w:t>
      </w:r>
      <w:r w:rsidR="00F100E2" w:rsidRPr="00F100E2">
        <w:rPr>
          <w:b/>
          <w:sz w:val="26"/>
          <w:szCs w:val="26"/>
        </w:rPr>
        <w:t>Механизм реализации М</w:t>
      </w:r>
      <w:r w:rsidRPr="00F100E2">
        <w:rPr>
          <w:b/>
          <w:sz w:val="26"/>
          <w:szCs w:val="26"/>
        </w:rPr>
        <w:t>П</w:t>
      </w:r>
    </w:p>
    <w:p w:rsidR="00F46F51" w:rsidRPr="00AB1F49" w:rsidRDefault="00F46F51" w:rsidP="009D3A5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100E2" w:rsidRPr="00F100E2" w:rsidRDefault="00F100E2" w:rsidP="00F100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00E2">
        <w:rPr>
          <w:sz w:val="26"/>
          <w:szCs w:val="26"/>
        </w:rPr>
        <w:t>Механизм реализации Программы основан на скоординированных по срокам и</w:t>
      </w:r>
      <w:r w:rsidR="00CE34A4">
        <w:rPr>
          <w:sz w:val="26"/>
          <w:szCs w:val="26"/>
        </w:rPr>
        <w:t xml:space="preserve"> направлениям действий исполнителей</w:t>
      </w:r>
      <w:r w:rsidRPr="00F100E2">
        <w:rPr>
          <w:sz w:val="26"/>
          <w:szCs w:val="26"/>
        </w:rPr>
        <w:t xml:space="preserve"> программных мероприятий по достижению намеченной цели.</w:t>
      </w:r>
    </w:p>
    <w:p w:rsidR="00F100E2" w:rsidRPr="00F100E2" w:rsidRDefault="00F100E2" w:rsidP="00F100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00E2">
        <w:rPr>
          <w:sz w:val="26"/>
          <w:szCs w:val="26"/>
        </w:rPr>
        <w:t>Закупки и поставки продукции (товаров, работ, услуг), осуществляемые исполнителями Программы в ходе ее реализации, проводятся в установленном законодательном порядке.</w:t>
      </w:r>
    </w:p>
    <w:p w:rsidR="00F100E2" w:rsidRPr="00F100E2" w:rsidRDefault="00F100E2" w:rsidP="00F100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00E2">
        <w:rPr>
          <w:sz w:val="26"/>
          <w:szCs w:val="26"/>
        </w:rPr>
        <w:t>Средства областного бюджета будут привлекаться на основании соглашений о сотрудничестве между администрацией города Полярные Зори с подведомственной территорией и Правительством Мурманской области.</w:t>
      </w:r>
    </w:p>
    <w:p w:rsidR="00F100E2" w:rsidRPr="00F100E2" w:rsidRDefault="00F100E2" w:rsidP="00F100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00E2">
        <w:rPr>
          <w:sz w:val="26"/>
          <w:szCs w:val="26"/>
        </w:rPr>
        <w:t>Оказание финансовой поддержки муниципальному образованию будет осуществляться в соответствии с Правилами предоставления и расходования субсидий из областного бюджета бюджетам муниципальных образований Мурманской области на реализацию мероприятий муниципальных программ.</w:t>
      </w:r>
    </w:p>
    <w:p w:rsidR="00F100E2" w:rsidRPr="00F100E2" w:rsidRDefault="00F100E2" w:rsidP="00F100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F100E2">
        <w:rPr>
          <w:sz w:val="26"/>
          <w:szCs w:val="26"/>
        </w:rPr>
        <w:t>Контроль за</w:t>
      </w:r>
      <w:proofErr w:type="gramEnd"/>
      <w:r w:rsidRPr="00F100E2">
        <w:rPr>
          <w:sz w:val="26"/>
          <w:szCs w:val="26"/>
        </w:rPr>
        <w:t xml:space="preserve"> ходом исполнения программы осуществляет заместитель главы муниципального образования, курирующий данное направление.</w:t>
      </w:r>
    </w:p>
    <w:p w:rsidR="00F100E2" w:rsidRPr="00F100E2" w:rsidRDefault="00F100E2" w:rsidP="00F100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00E2">
        <w:rPr>
          <w:sz w:val="26"/>
          <w:szCs w:val="26"/>
        </w:rPr>
        <w:t>Исполнители 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F100E2" w:rsidRPr="00C4133A" w:rsidRDefault="00CF7595" w:rsidP="00F100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133A">
        <w:rPr>
          <w:sz w:val="26"/>
          <w:szCs w:val="26"/>
        </w:rPr>
        <w:t xml:space="preserve">Исполнители </w:t>
      </w:r>
      <w:r w:rsidR="00F100E2" w:rsidRPr="00C4133A">
        <w:rPr>
          <w:sz w:val="26"/>
          <w:szCs w:val="26"/>
        </w:rPr>
        <w:t xml:space="preserve">программных мероприятий по результатам года </w:t>
      </w:r>
      <w:r w:rsidRPr="00C4133A">
        <w:rPr>
          <w:sz w:val="26"/>
          <w:szCs w:val="26"/>
        </w:rPr>
        <w:t xml:space="preserve">составляют </w:t>
      </w:r>
      <w:r w:rsidR="00F100E2" w:rsidRPr="00C4133A">
        <w:rPr>
          <w:sz w:val="26"/>
          <w:szCs w:val="26"/>
        </w:rPr>
        <w:t>отчеты об исполнении мероприятий</w:t>
      </w:r>
      <w:r w:rsidRPr="00C4133A">
        <w:rPr>
          <w:sz w:val="26"/>
          <w:szCs w:val="26"/>
        </w:rPr>
        <w:t>.</w:t>
      </w:r>
    </w:p>
    <w:p w:rsidR="00F100E2" w:rsidRPr="00C4133A" w:rsidRDefault="00F100E2" w:rsidP="00F100E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133A">
        <w:rPr>
          <w:sz w:val="26"/>
          <w:szCs w:val="26"/>
        </w:rPr>
        <w:lastRenderedPageBreak/>
        <w:t>Отчет должен быть согласован с финансовым отделом и заместителем главы муниципального образования, курирующим вопросы, предлагаемые МП к решению.</w:t>
      </w:r>
    </w:p>
    <w:p w:rsidR="009D3A5F" w:rsidRPr="00755816" w:rsidRDefault="00F100E2" w:rsidP="00F100E2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C4133A">
        <w:rPr>
          <w:sz w:val="26"/>
          <w:szCs w:val="26"/>
        </w:rPr>
        <w:t>Отчеты составляются и предоставляются в соответствии с утвержденным Порядком разработки, утверждения и реализации муниципальных программ муниципального образования город Полярные Зори с подведомственной территорией (далее – Порядок).</w:t>
      </w:r>
      <w:r w:rsidR="00755816" w:rsidRPr="00C4133A">
        <w:rPr>
          <w:sz w:val="26"/>
          <w:szCs w:val="26"/>
        </w:rPr>
        <w:t xml:space="preserve"> </w:t>
      </w:r>
    </w:p>
    <w:p w:rsidR="00CF7595" w:rsidRDefault="00CF7595" w:rsidP="009D3A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9D3A5F" w:rsidRPr="00F100E2" w:rsidRDefault="009D3A5F" w:rsidP="009D3A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  <w:r w:rsidRPr="00F100E2">
        <w:rPr>
          <w:b/>
          <w:sz w:val="26"/>
          <w:szCs w:val="26"/>
        </w:rPr>
        <w:t>6. Оценка эффективности МП, рисков ее реализации.</w:t>
      </w:r>
    </w:p>
    <w:p w:rsidR="00DE7C36" w:rsidRPr="000E23B0" w:rsidRDefault="00DE7C36" w:rsidP="00DE7C36">
      <w:pPr>
        <w:widowControl w:val="0"/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2F1C76" w:rsidRPr="00722EB2" w:rsidRDefault="002F1C76" w:rsidP="002F1C7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22EB2">
        <w:rPr>
          <w:rFonts w:ascii="Times New Roman" w:hAnsi="Times New Roman"/>
          <w:sz w:val="26"/>
          <w:szCs w:val="26"/>
        </w:rPr>
        <w:t>Оценка эффективности реализации Программы производится ежегодно по окончании отчетного периода. Эффективность реализации программы оценивается по следующим критериям:</w:t>
      </w:r>
    </w:p>
    <w:p w:rsidR="002F1C76" w:rsidRPr="00722EB2" w:rsidRDefault="002F1C76" w:rsidP="002F1C7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22EB2">
        <w:rPr>
          <w:rFonts w:ascii="Times New Roman" w:hAnsi="Times New Roman"/>
          <w:sz w:val="26"/>
          <w:szCs w:val="26"/>
        </w:rPr>
        <w:t>- полнота выполнения программных мероприятий. При невыполнении или неполном выполнении программных мероприятий указывается причина, по которой мероприятие не было выполнено;</w:t>
      </w:r>
    </w:p>
    <w:p w:rsidR="002F1C76" w:rsidRPr="00722EB2" w:rsidRDefault="002F1C76" w:rsidP="002F1C7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22EB2">
        <w:rPr>
          <w:rFonts w:ascii="Times New Roman" w:hAnsi="Times New Roman"/>
          <w:sz w:val="26"/>
          <w:szCs w:val="26"/>
        </w:rPr>
        <w:t>- эффективность расходования выделенных финансовых средств;</w:t>
      </w:r>
    </w:p>
    <w:p w:rsidR="002F1C76" w:rsidRDefault="002F1C76" w:rsidP="002F1C7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22EB2">
        <w:rPr>
          <w:rFonts w:ascii="Times New Roman" w:hAnsi="Times New Roman"/>
          <w:sz w:val="26"/>
          <w:szCs w:val="26"/>
        </w:rPr>
        <w:t>- достижение целей Программы и эффективность ее реализации.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57DE6" w:rsidRDefault="00357DE6" w:rsidP="00357DE6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основе анализа мероприятий, предлагаемых для реализации в рамках программы, выделены следующие риски ее реализации.</w:t>
      </w:r>
    </w:p>
    <w:p w:rsidR="00357DE6" w:rsidRDefault="00357DE6" w:rsidP="00357D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Риски, которые связаны с изменениями внешней среды, и которыми невозможно управлять в рамках реализации программы:</w:t>
      </w:r>
    </w:p>
    <w:p w:rsidR="00357DE6" w:rsidRDefault="00357DE6" w:rsidP="00357DE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риски ухудшения состояния экономики, которые могут привести к снижению бюджетных доходов,  в том числе повышению инфляции, снижению темпов экономического роста, инвестиционной активности и доходов населения.</w:t>
      </w:r>
    </w:p>
    <w:p w:rsidR="00357DE6" w:rsidRDefault="00357DE6" w:rsidP="00D33079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риски возникновения обстоятельств непреодолимой силы, в том числе природных и</w:t>
      </w:r>
      <w:r w:rsidR="00D330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техногенных катастроф и катаклизмов, что может отразиться самым негативным образом</w:t>
      </w:r>
      <w:r w:rsidR="00D330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состояния объектов благоустройства, а также потребовать концентрации средств бюджетов</w:t>
      </w:r>
      <w:r w:rsidR="00D330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различного уровня на преодоление последствий таких катастроф. </w:t>
      </w:r>
    </w:p>
    <w:p w:rsidR="00357DE6" w:rsidRDefault="00357DE6" w:rsidP="00D33079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качественном уровне такой риск для программы оценивается как умеренный. Возникновение данных рисков может привести к недофинансированию запланированных мероприятий программы.</w:t>
      </w:r>
    </w:p>
    <w:p w:rsidR="0038118E" w:rsidRDefault="0038118E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2F1C76" w:rsidRDefault="002F1C76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2F1C76" w:rsidRDefault="002F1C76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F46F51" w:rsidRDefault="00F46F51" w:rsidP="00E30B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</w:p>
    <w:p w:rsidR="00EC79FC" w:rsidRDefault="00EC79FC" w:rsidP="00EC7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 муниципальной программы</w:t>
      </w:r>
    </w:p>
    <w:p w:rsidR="00EC79FC" w:rsidRDefault="00EC79FC" w:rsidP="00EC7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«Профилактика правонарушений в муниципальном образовании г. Полярные Зори с подведомственной территорией»</w:t>
      </w:r>
    </w:p>
    <w:p w:rsidR="00EC79FC" w:rsidRPr="00F46F51" w:rsidRDefault="00EC79FC" w:rsidP="00F46F51">
      <w:pPr>
        <w:jc w:val="center"/>
        <w:rPr>
          <w:b/>
          <w:bCs/>
        </w:rPr>
      </w:pPr>
      <w:proofErr w:type="gramStart"/>
      <w:r w:rsidRPr="00F46F51">
        <w:rPr>
          <w:b/>
          <w:sz w:val="26"/>
          <w:szCs w:val="26"/>
        </w:rPr>
        <w:t>осуществляемые без финансирования</w:t>
      </w:r>
      <w:r w:rsidR="00F46F51" w:rsidRPr="00F46F51">
        <w:rPr>
          <w:b/>
          <w:color w:val="4F81BD" w:themeColor="accent1"/>
        </w:rPr>
        <w:t xml:space="preserve"> </w:t>
      </w:r>
      <w:proofErr w:type="gramEnd"/>
    </w:p>
    <w:p w:rsidR="00EC79FC" w:rsidRPr="00755816" w:rsidRDefault="00EC79FC" w:rsidP="00EC79F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1591"/>
        <w:gridCol w:w="1843"/>
        <w:gridCol w:w="1729"/>
        <w:gridCol w:w="1775"/>
      </w:tblGrid>
      <w:tr w:rsidR="00EC79FC" w:rsidRPr="00B05105" w:rsidTr="00957741">
        <w:trPr>
          <w:tblHeader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Программные мероприятия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Срок</w:t>
            </w:r>
          </w:p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выполнения (квартал,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Цель</w:t>
            </w:r>
          </w:p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выполнения программного мероприятия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Показатель результативности мероприятия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Исполнители программных мероприятий</w:t>
            </w:r>
          </w:p>
        </w:tc>
      </w:tr>
      <w:tr w:rsidR="00EC79FC" w:rsidRPr="00B05105" w:rsidTr="00957741">
        <w:trPr>
          <w:jc w:val="center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Pr="0001099F" w:rsidRDefault="00EC79FC" w:rsidP="00957741">
            <w:pPr>
              <w:widowControl w:val="0"/>
              <w:tabs>
                <w:tab w:val="left" w:pos="-7762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b/>
                <w:sz w:val="20"/>
                <w:lang w:eastAsia="ar-SA"/>
              </w:rPr>
            </w:pPr>
            <w:r w:rsidRPr="0001099F">
              <w:rPr>
                <w:sz w:val="20"/>
                <w:lang w:eastAsia="en-US"/>
              </w:rPr>
              <w:t>Задача 1:</w:t>
            </w:r>
            <w:r w:rsidRPr="0001099F">
              <w:rPr>
                <w:b/>
                <w:sz w:val="20"/>
                <w:lang w:eastAsia="en-US"/>
              </w:rPr>
              <w:t xml:space="preserve"> Укрепление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а также </w:t>
            </w:r>
            <w:proofErr w:type="spellStart"/>
            <w:r w:rsidRPr="0001099F">
              <w:rPr>
                <w:b/>
                <w:sz w:val="20"/>
                <w:lang w:eastAsia="en-US"/>
              </w:rPr>
              <w:t>ресоциализацию</w:t>
            </w:r>
            <w:proofErr w:type="spellEnd"/>
            <w:r w:rsidRPr="0001099F">
              <w:rPr>
                <w:b/>
                <w:sz w:val="20"/>
                <w:lang w:eastAsia="en-US"/>
              </w:rPr>
              <w:t xml:space="preserve"> лиц, освободившихся из мест лишения свободы</w:t>
            </w:r>
          </w:p>
        </w:tc>
      </w:tr>
      <w:tr w:rsidR="00EC79FC" w:rsidRPr="00B05105" w:rsidTr="00957741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 xml:space="preserve">1.1.Организационно обеспечить       </w:t>
            </w:r>
            <w:r w:rsidRPr="0001099F">
              <w:rPr>
                <w:sz w:val="20"/>
                <w:lang w:eastAsia="en-US"/>
              </w:rPr>
              <w:br/>
              <w:t>проведение заседаний Межведомственной комиссии по профилактике правонарушений в муниципальном образовании г. Полярные Зори с подведомственной территорией. Рассматривать на заседаниях комиссии ход и эффективность реализации мероприятий настоящей программы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C" w:rsidRPr="0001099F" w:rsidRDefault="004C1FD8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7536DD">
              <w:rPr>
                <w:sz w:val="20"/>
                <w:lang w:eastAsia="en-US"/>
              </w:rPr>
              <w:t>22</w:t>
            </w:r>
            <w:r>
              <w:rPr>
                <w:sz w:val="20"/>
                <w:lang w:eastAsia="en-US"/>
              </w:rPr>
              <w:t xml:space="preserve"> – 2026</w:t>
            </w:r>
            <w:r w:rsidR="00EC79FC" w:rsidRPr="0001099F">
              <w:rPr>
                <w:sz w:val="20"/>
                <w:lang w:eastAsia="en-US"/>
              </w:rPr>
              <w:t xml:space="preserve"> </w:t>
            </w:r>
            <w:proofErr w:type="spellStart"/>
            <w:r w:rsidR="00EC79FC" w:rsidRPr="0001099F">
              <w:rPr>
                <w:sz w:val="20"/>
                <w:lang w:eastAsia="en-US"/>
              </w:rPr>
              <w:t>г.</w:t>
            </w:r>
            <w:proofErr w:type="gramStart"/>
            <w:r w:rsidR="00EC79FC" w:rsidRPr="0001099F">
              <w:rPr>
                <w:sz w:val="20"/>
                <w:lang w:eastAsia="en-US"/>
              </w:rPr>
              <w:t>г</w:t>
            </w:r>
            <w:proofErr w:type="spellEnd"/>
            <w:proofErr w:type="gramEnd"/>
            <w:r w:rsidR="00EC79FC" w:rsidRPr="0001099F">
              <w:rPr>
                <w:sz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Обеспечить проведение Межведомственной комиссии в соответствии с Положением</w:t>
            </w:r>
          </w:p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Не менее 2-х заседаний в год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Межведомственная комиссия по профилактике правонарушений, МО МВД России «</w:t>
            </w:r>
            <w:proofErr w:type="spellStart"/>
            <w:r w:rsidRPr="0001099F">
              <w:rPr>
                <w:sz w:val="20"/>
                <w:lang w:eastAsia="en-US"/>
              </w:rPr>
              <w:t>Полярнозоринский</w:t>
            </w:r>
            <w:proofErr w:type="spellEnd"/>
            <w:r w:rsidRPr="0001099F">
              <w:rPr>
                <w:sz w:val="20"/>
                <w:lang w:eastAsia="en-US"/>
              </w:rPr>
              <w:t>» (по согласованию)</w:t>
            </w:r>
          </w:p>
        </w:tc>
      </w:tr>
      <w:tr w:rsidR="00EC79FC" w:rsidRPr="00B05105" w:rsidTr="00957741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Pr="0001099F" w:rsidRDefault="00EC79FC" w:rsidP="00957741">
            <w:pPr>
              <w:spacing w:line="276" w:lineRule="auto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1.2.Осуществлять информирование Главы муниципального образования о состоянии правопорядка в г. Полярные Зори с подведомственной территорией с внесением предложений о</w:t>
            </w:r>
            <w:r w:rsidRPr="0001099F">
              <w:rPr>
                <w:sz w:val="20"/>
                <w:lang w:eastAsia="en-US"/>
              </w:rPr>
              <w:br/>
              <w:t xml:space="preserve">проведении конкретных          </w:t>
            </w:r>
            <w:r w:rsidRPr="0001099F">
              <w:rPr>
                <w:sz w:val="20"/>
                <w:lang w:eastAsia="en-US"/>
              </w:rPr>
              <w:br/>
              <w:t>мероприятий, направленных на    устранение причин и условий, способствующих совершению преступлений и дальнейшую их профилактику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C" w:rsidRPr="0001099F" w:rsidRDefault="004C1FD8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20</w:t>
            </w:r>
            <w:r w:rsidR="007536DD">
              <w:rPr>
                <w:sz w:val="20"/>
                <w:lang w:eastAsia="en-US"/>
              </w:rPr>
              <w:t>22</w:t>
            </w:r>
            <w:r>
              <w:rPr>
                <w:sz w:val="20"/>
                <w:lang w:eastAsia="en-US"/>
              </w:rPr>
              <w:t xml:space="preserve"> – 2026</w:t>
            </w:r>
            <w:r w:rsidRPr="0001099F">
              <w:rPr>
                <w:sz w:val="20"/>
                <w:lang w:eastAsia="en-US"/>
              </w:rPr>
              <w:t xml:space="preserve"> </w:t>
            </w:r>
            <w:proofErr w:type="spellStart"/>
            <w:r w:rsidRPr="0001099F">
              <w:rPr>
                <w:sz w:val="20"/>
                <w:lang w:eastAsia="en-US"/>
              </w:rPr>
              <w:t>г.</w:t>
            </w:r>
            <w:proofErr w:type="gramStart"/>
            <w:r w:rsidRPr="0001099F">
              <w:rPr>
                <w:sz w:val="20"/>
                <w:lang w:eastAsia="en-US"/>
              </w:rPr>
              <w:t>г</w:t>
            </w:r>
            <w:proofErr w:type="spellEnd"/>
            <w:proofErr w:type="gramEnd"/>
            <w:r w:rsidRPr="0001099F">
              <w:rPr>
                <w:sz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Постоянное информирование главы администрации города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Количество аппаратных совещаний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МО МВД России «</w:t>
            </w:r>
            <w:proofErr w:type="spellStart"/>
            <w:r w:rsidRPr="0001099F">
              <w:rPr>
                <w:sz w:val="20"/>
                <w:lang w:eastAsia="en-US"/>
              </w:rPr>
              <w:t>Полярнозоринский</w:t>
            </w:r>
            <w:proofErr w:type="spellEnd"/>
            <w:r w:rsidRPr="0001099F">
              <w:rPr>
                <w:sz w:val="20"/>
                <w:lang w:eastAsia="en-US"/>
              </w:rPr>
              <w:t>» (по согласованию)</w:t>
            </w:r>
          </w:p>
        </w:tc>
      </w:tr>
      <w:tr w:rsidR="00EC79FC" w:rsidRPr="00B05105" w:rsidTr="00957741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Pr="0001099F" w:rsidRDefault="00CB282C" w:rsidP="0095774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1.3</w:t>
            </w:r>
            <w:r w:rsidR="00EC79FC" w:rsidRPr="0001099F">
              <w:rPr>
                <w:sz w:val="20"/>
                <w:lang w:eastAsia="en-US"/>
              </w:rPr>
              <w:t>.Инициирование принятия органами местного самоуправления необходимых правовых актов в сфере профилактики правонарушений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C" w:rsidRPr="0001099F" w:rsidRDefault="007536DD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2022 – 2026</w:t>
            </w:r>
            <w:r w:rsidRPr="0001099F">
              <w:rPr>
                <w:sz w:val="20"/>
                <w:lang w:eastAsia="en-US"/>
              </w:rPr>
              <w:t xml:space="preserve"> </w:t>
            </w:r>
            <w:proofErr w:type="spellStart"/>
            <w:r w:rsidRPr="0001099F">
              <w:rPr>
                <w:sz w:val="20"/>
                <w:lang w:eastAsia="en-US"/>
              </w:rPr>
              <w:t>г.</w:t>
            </w:r>
            <w:proofErr w:type="gramStart"/>
            <w:r w:rsidRPr="0001099F">
              <w:rPr>
                <w:sz w:val="20"/>
                <w:lang w:eastAsia="en-US"/>
              </w:rPr>
              <w:t>г</w:t>
            </w:r>
            <w:proofErr w:type="spellEnd"/>
            <w:proofErr w:type="gramEnd"/>
            <w:r w:rsidRPr="0001099F">
              <w:rPr>
                <w:sz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 xml:space="preserve">Совершенствование нормативно-правовой деятельности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Количество внесенных предложений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C" w:rsidRPr="0001099F" w:rsidRDefault="00EC79FC" w:rsidP="002F1C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МО МВД России «</w:t>
            </w:r>
            <w:proofErr w:type="spellStart"/>
            <w:r w:rsidRPr="0001099F">
              <w:rPr>
                <w:sz w:val="20"/>
                <w:lang w:eastAsia="en-US"/>
              </w:rPr>
              <w:t>Полярнозоринский</w:t>
            </w:r>
            <w:proofErr w:type="spellEnd"/>
            <w:r w:rsidRPr="0001099F">
              <w:rPr>
                <w:sz w:val="20"/>
                <w:lang w:eastAsia="en-US"/>
              </w:rPr>
              <w:t>» Межведомственная комиссия по профилактике правонарушений</w:t>
            </w:r>
          </w:p>
        </w:tc>
      </w:tr>
      <w:tr w:rsidR="00EC79FC" w:rsidRPr="00B05105" w:rsidTr="00957741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Default="00CB282C" w:rsidP="0095774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1.4 </w:t>
            </w:r>
            <w:r w:rsidR="00EC79FC" w:rsidRPr="0001099F">
              <w:rPr>
                <w:sz w:val="20"/>
                <w:lang w:eastAsia="en-US"/>
              </w:rPr>
              <w:t>.Информирование граждан о способах и средствах пра</w:t>
            </w:r>
            <w:r w:rsidR="00EC79FC" w:rsidRPr="0001099F">
              <w:rPr>
                <w:sz w:val="20"/>
                <w:lang w:eastAsia="en-US"/>
              </w:rPr>
              <w:softHyphen/>
              <w:t>вомерной защиты от преступных и иных посяга</w:t>
            </w:r>
            <w:r w:rsidR="00EC79FC" w:rsidRPr="0001099F">
              <w:rPr>
                <w:sz w:val="20"/>
                <w:lang w:eastAsia="en-US"/>
              </w:rPr>
              <w:softHyphen/>
              <w:t>тельств путем проведения соответствующей разъяс</w:t>
            </w:r>
            <w:r w:rsidR="00EC79FC" w:rsidRPr="0001099F">
              <w:rPr>
                <w:sz w:val="20"/>
                <w:lang w:eastAsia="en-US"/>
              </w:rPr>
              <w:softHyphen/>
              <w:t>нительной работы в средствах массовой информации</w:t>
            </w:r>
          </w:p>
          <w:p w:rsidR="00DB578A" w:rsidRDefault="00DB578A" w:rsidP="00957741">
            <w:pPr>
              <w:spacing w:line="276" w:lineRule="auto"/>
              <w:rPr>
                <w:sz w:val="20"/>
                <w:lang w:eastAsia="en-US"/>
              </w:rPr>
            </w:pPr>
          </w:p>
          <w:p w:rsidR="00DB578A" w:rsidRPr="0001099F" w:rsidRDefault="00DB578A" w:rsidP="0095774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FC" w:rsidRPr="0001099F" w:rsidRDefault="007536DD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– 2026</w:t>
            </w:r>
            <w:r w:rsidRPr="0001099F">
              <w:rPr>
                <w:sz w:val="20"/>
                <w:lang w:eastAsia="en-US"/>
              </w:rPr>
              <w:t xml:space="preserve"> </w:t>
            </w:r>
            <w:proofErr w:type="spellStart"/>
            <w:r w:rsidRPr="0001099F">
              <w:rPr>
                <w:sz w:val="20"/>
                <w:lang w:eastAsia="en-US"/>
              </w:rPr>
              <w:t>г.</w:t>
            </w:r>
            <w:proofErr w:type="gramStart"/>
            <w:r w:rsidRPr="0001099F">
              <w:rPr>
                <w:sz w:val="20"/>
                <w:lang w:eastAsia="en-US"/>
              </w:rPr>
              <w:t>г</w:t>
            </w:r>
            <w:proofErr w:type="spellEnd"/>
            <w:proofErr w:type="gramEnd"/>
            <w:r w:rsidRPr="0001099F">
              <w:rPr>
                <w:sz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Информирование граждан о способах защиты от преступных посягательств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Количество мероприятий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9FC" w:rsidRPr="0001099F" w:rsidRDefault="00EC79FC" w:rsidP="00957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01099F">
              <w:rPr>
                <w:sz w:val="20"/>
                <w:lang w:eastAsia="en-US"/>
              </w:rPr>
              <w:t>МО МВД России «</w:t>
            </w:r>
            <w:proofErr w:type="spellStart"/>
            <w:r w:rsidRPr="0001099F">
              <w:rPr>
                <w:sz w:val="20"/>
                <w:lang w:eastAsia="en-US"/>
              </w:rPr>
              <w:t>Полярнозоринский</w:t>
            </w:r>
            <w:proofErr w:type="spellEnd"/>
            <w:r w:rsidRPr="0001099F">
              <w:rPr>
                <w:sz w:val="20"/>
                <w:lang w:eastAsia="en-US"/>
              </w:rPr>
              <w:t>» (по согласованию)</w:t>
            </w:r>
          </w:p>
        </w:tc>
      </w:tr>
    </w:tbl>
    <w:p w:rsidR="00F46F51" w:rsidRPr="0038118E" w:rsidRDefault="00F46F51" w:rsidP="00F46F5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sz w:val="26"/>
          <w:szCs w:val="26"/>
        </w:rPr>
      </w:pPr>
      <w:r w:rsidRPr="0038118E">
        <w:rPr>
          <w:b/>
          <w:sz w:val="26"/>
          <w:szCs w:val="26"/>
        </w:rPr>
        <w:lastRenderedPageBreak/>
        <w:t>7. Сведения об источниках и методике</w:t>
      </w:r>
      <w:r>
        <w:rPr>
          <w:b/>
          <w:sz w:val="26"/>
          <w:szCs w:val="26"/>
        </w:rPr>
        <w:t xml:space="preserve"> расчета значений показателей МП</w:t>
      </w:r>
    </w:p>
    <w:p w:rsidR="00F46F51" w:rsidRDefault="00F46F51" w:rsidP="00F46F5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"/>
        <w:gridCol w:w="1948"/>
        <w:gridCol w:w="1318"/>
        <w:gridCol w:w="920"/>
        <w:gridCol w:w="1222"/>
        <w:gridCol w:w="1293"/>
        <w:gridCol w:w="1123"/>
        <w:gridCol w:w="1657"/>
      </w:tblGrid>
      <w:tr w:rsidR="00F46F51" w:rsidRPr="00AE024B" w:rsidTr="00957741">
        <w:tc>
          <w:tcPr>
            <w:tcW w:w="375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0452D">
              <w:rPr>
                <w:sz w:val="20"/>
                <w:szCs w:val="20"/>
              </w:rPr>
              <w:t>№</w:t>
            </w:r>
          </w:p>
        </w:tc>
        <w:tc>
          <w:tcPr>
            <w:tcW w:w="1550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0452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0452D">
              <w:rPr>
                <w:sz w:val="20"/>
                <w:szCs w:val="20"/>
              </w:rPr>
              <w:t>Единица измерения</w:t>
            </w:r>
            <w:proofErr w:type="gramStart"/>
            <w:r w:rsidRPr="00E0452D">
              <w:rPr>
                <w:sz w:val="20"/>
                <w:szCs w:val="20"/>
              </w:rPr>
              <w:t xml:space="preserve"> ,</w:t>
            </w:r>
            <w:proofErr w:type="gramEnd"/>
            <w:r w:rsidRPr="00E0452D">
              <w:rPr>
                <w:sz w:val="20"/>
                <w:szCs w:val="20"/>
              </w:rPr>
              <w:t xml:space="preserve"> временная характеристика</w:t>
            </w:r>
          </w:p>
        </w:tc>
        <w:tc>
          <w:tcPr>
            <w:tcW w:w="1312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0452D">
              <w:rPr>
                <w:sz w:val="20"/>
                <w:szCs w:val="20"/>
              </w:rPr>
              <w:t>Алгоритм расчета формулы</w:t>
            </w:r>
          </w:p>
        </w:tc>
        <w:tc>
          <w:tcPr>
            <w:tcW w:w="1409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0452D">
              <w:rPr>
                <w:sz w:val="20"/>
                <w:szCs w:val="20"/>
              </w:rPr>
              <w:t xml:space="preserve">Базовые </w:t>
            </w:r>
            <w:proofErr w:type="gramStart"/>
            <w:r w:rsidRPr="00E0452D">
              <w:rPr>
                <w:sz w:val="20"/>
                <w:szCs w:val="20"/>
              </w:rPr>
              <w:t>показатели</w:t>
            </w:r>
            <w:proofErr w:type="gramEnd"/>
            <w:r w:rsidRPr="00E0452D">
              <w:rPr>
                <w:sz w:val="20"/>
                <w:szCs w:val="20"/>
              </w:rPr>
              <w:t xml:space="preserve"> используемые по формуле</w:t>
            </w:r>
          </w:p>
        </w:tc>
        <w:tc>
          <w:tcPr>
            <w:tcW w:w="1165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0452D">
              <w:rPr>
                <w:sz w:val="20"/>
                <w:szCs w:val="20"/>
              </w:rPr>
              <w:t>Метод сбора информации, код формы отчетности</w:t>
            </w:r>
          </w:p>
        </w:tc>
        <w:tc>
          <w:tcPr>
            <w:tcW w:w="1324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0452D">
              <w:rPr>
                <w:sz w:val="20"/>
                <w:szCs w:val="20"/>
              </w:rPr>
              <w:t>Дата получения фактических значений показателей</w:t>
            </w:r>
          </w:p>
        </w:tc>
        <w:tc>
          <w:tcPr>
            <w:tcW w:w="1390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0452D">
              <w:rPr>
                <w:sz w:val="20"/>
                <w:szCs w:val="20"/>
              </w:rPr>
              <w:t>Ответственный за сбор данных по показателю, субъект статистического учета</w:t>
            </w:r>
          </w:p>
        </w:tc>
      </w:tr>
      <w:tr w:rsidR="00F46F51" w:rsidRPr="00AE024B" w:rsidTr="00957741">
        <w:tc>
          <w:tcPr>
            <w:tcW w:w="9855" w:type="dxa"/>
            <w:gridSpan w:val="8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0452D">
              <w:rPr>
                <w:sz w:val="20"/>
                <w:szCs w:val="20"/>
              </w:rPr>
              <w:t>Цель: создание благоприятных условий для обеспечения деятельности Муниципального казенного учреждения «Управление городским хозяйством» на территории муниципального образования город Полярные Зори с подведомственной территорией, направленных на повышения эффективности и качества выполнение муниципальных функций.</w:t>
            </w:r>
          </w:p>
        </w:tc>
      </w:tr>
      <w:tr w:rsidR="00F46F51" w:rsidRPr="00AE024B" w:rsidTr="00957741">
        <w:tc>
          <w:tcPr>
            <w:tcW w:w="375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0452D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F46F51" w:rsidRPr="00992E1B" w:rsidRDefault="00F46F51" w:rsidP="00094EB7">
            <w:pPr>
              <w:pStyle w:val="ConsPlusCell"/>
              <w:rPr>
                <w:lang w:eastAsia="en-US"/>
              </w:rPr>
            </w:pPr>
            <w:r w:rsidRPr="00992E1B">
              <w:t>уров</w:t>
            </w:r>
            <w:r w:rsidR="00094EB7">
              <w:t>ень</w:t>
            </w:r>
            <w:r w:rsidRPr="00992E1B">
              <w:t xml:space="preserve"> преступности против общественной безопасности                  </w:t>
            </w:r>
          </w:p>
        </w:tc>
        <w:tc>
          <w:tcPr>
            <w:tcW w:w="1330" w:type="dxa"/>
            <w:shd w:val="clear" w:color="auto" w:fill="auto"/>
          </w:tcPr>
          <w:p w:rsidR="00F46F51" w:rsidRPr="0052684A" w:rsidRDefault="00F46F51" w:rsidP="00957741">
            <w:pPr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12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</w:pPr>
            <w:r>
              <w:t>ППГ /ПТГ</w:t>
            </w:r>
          </w:p>
        </w:tc>
        <w:tc>
          <w:tcPr>
            <w:tcW w:w="1409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прошедшего года / показатель текущего года</w:t>
            </w:r>
          </w:p>
        </w:tc>
        <w:tc>
          <w:tcPr>
            <w:tcW w:w="1165" w:type="dxa"/>
            <w:shd w:val="clear" w:color="auto" w:fill="auto"/>
          </w:tcPr>
          <w:p w:rsidR="00F46F51" w:rsidRDefault="009D1313" w:rsidP="00957741">
            <w:pPr>
              <w:adjustRightInd w:val="0"/>
              <w:jc w:val="center"/>
              <w:outlineLvl w:val="2"/>
              <w:rPr>
                <w:color w:val="FF0000"/>
                <w:sz w:val="20"/>
                <w:szCs w:val="20"/>
                <w:highlight w:val="yellow"/>
              </w:rPr>
            </w:pPr>
            <w:r w:rsidRPr="00722EB2">
              <w:rPr>
                <w:color w:val="FF0000"/>
                <w:sz w:val="20"/>
                <w:szCs w:val="20"/>
                <w:highlight w:val="yellow"/>
              </w:rPr>
              <w:t>сводные данные</w:t>
            </w:r>
          </w:p>
          <w:p w:rsidR="00722EB2" w:rsidRPr="00722EB2" w:rsidRDefault="00722EB2" w:rsidP="00957741">
            <w:pPr>
              <w:adjustRightInd w:val="0"/>
              <w:jc w:val="center"/>
              <w:outlineLvl w:val="2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4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390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</w:pPr>
            <w:r w:rsidRPr="0001099F">
              <w:rPr>
                <w:sz w:val="20"/>
                <w:lang w:eastAsia="en-US"/>
              </w:rPr>
              <w:t>МО МВД России «</w:t>
            </w:r>
            <w:proofErr w:type="spellStart"/>
            <w:r w:rsidRPr="0001099F">
              <w:rPr>
                <w:sz w:val="20"/>
                <w:lang w:eastAsia="en-US"/>
              </w:rPr>
              <w:t>Полярнозоринский</w:t>
            </w:r>
            <w:proofErr w:type="spellEnd"/>
          </w:p>
        </w:tc>
      </w:tr>
      <w:tr w:rsidR="00F46F51" w:rsidRPr="00AE024B" w:rsidTr="00957741">
        <w:tc>
          <w:tcPr>
            <w:tcW w:w="375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0452D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F46F51" w:rsidRPr="00992E1B" w:rsidRDefault="00094EB7" w:rsidP="00957741">
            <w:pPr>
              <w:pStyle w:val="ConsPlusCell"/>
              <w:rPr>
                <w:lang w:eastAsia="en-US"/>
              </w:rPr>
            </w:pPr>
            <w:r>
              <w:t xml:space="preserve">Уровень </w:t>
            </w:r>
            <w:r w:rsidR="00F46F51" w:rsidRPr="00992E1B">
              <w:t>преступности против собственности</w:t>
            </w:r>
          </w:p>
        </w:tc>
        <w:tc>
          <w:tcPr>
            <w:tcW w:w="1330" w:type="dxa"/>
            <w:shd w:val="clear" w:color="auto" w:fill="auto"/>
          </w:tcPr>
          <w:p w:rsidR="00F46F51" w:rsidRPr="0052684A" w:rsidRDefault="00F46F51" w:rsidP="00957741">
            <w:pPr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12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</w:pPr>
            <w:r>
              <w:t>ППГ /ПТГ</w:t>
            </w:r>
          </w:p>
        </w:tc>
        <w:tc>
          <w:tcPr>
            <w:tcW w:w="1409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прошедшего года / показатель текущего года</w:t>
            </w:r>
          </w:p>
        </w:tc>
        <w:tc>
          <w:tcPr>
            <w:tcW w:w="1165" w:type="dxa"/>
            <w:shd w:val="clear" w:color="auto" w:fill="auto"/>
          </w:tcPr>
          <w:p w:rsidR="00F46F51" w:rsidRDefault="009D1313" w:rsidP="00957741">
            <w:pPr>
              <w:adjustRightInd w:val="0"/>
              <w:jc w:val="center"/>
              <w:outlineLvl w:val="2"/>
              <w:rPr>
                <w:color w:val="FF0000"/>
                <w:sz w:val="20"/>
                <w:szCs w:val="20"/>
                <w:highlight w:val="yellow"/>
              </w:rPr>
            </w:pPr>
            <w:r w:rsidRPr="00722EB2">
              <w:rPr>
                <w:color w:val="FF0000"/>
                <w:sz w:val="20"/>
                <w:szCs w:val="20"/>
                <w:highlight w:val="yellow"/>
              </w:rPr>
              <w:t>сводные данные</w:t>
            </w:r>
          </w:p>
          <w:p w:rsidR="00722EB2" w:rsidRPr="00722EB2" w:rsidRDefault="00722EB2" w:rsidP="00957741">
            <w:pPr>
              <w:adjustRightInd w:val="0"/>
              <w:jc w:val="center"/>
              <w:outlineLvl w:val="2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24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390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</w:pPr>
            <w:r w:rsidRPr="0001099F">
              <w:rPr>
                <w:sz w:val="20"/>
                <w:lang w:eastAsia="en-US"/>
              </w:rPr>
              <w:t>МО МВД России «</w:t>
            </w:r>
            <w:proofErr w:type="spellStart"/>
            <w:r w:rsidRPr="0001099F">
              <w:rPr>
                <w:sz w:val="20"/>
                <w:lang w:eastAsia="en-US"/>
              </w:rPr>
              <w:t>Полярнозоринский</w:t>
            </w:r>
            <w:proofErr w:type="spellEnd"/>
          </w:p>
        </w:tc>
      </w:tr>
      <w:tr w:rsidR="00F46F51" w:rsidRPr="00AE024B" w:rsidTr="00957741">
        <w:tc>
          <w:tcPr>
            <w:tcW w:w="375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6F51" w:rsidRDefault="00F46F51" w:rsidP="00957741">
            <w:r w:rsidRPr="00992E1B">
              <w:rPr>
                <w:lang w:eastAsia="en-US"/>
              </w:rPr>
              <w:t>У</w:t>
            </w:r>
            <w:r w:rsidRPr="00992E1B">
              <w:t>ровень оснащенности системами видеонаблюдения</w:t>
            </w:r>
          </w:p>
        </w:tc>
        <w:tc>
          <w:tcPr>
            <w:tcW w:w="1330" w:type="dxa"/>
            <w:shd w:val="clear" w:color="auto" w:fill="auto"/>
          </w:tcPr>
          <w:p w:rsidR="00F46F51" w:rsidRPr="0052684A" w:rsidRDefault="00F46F51" w:rsidP="00957741">
            <w:pPr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12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</w:pPr>
            <w:r>
              <w:t>ППГ /ПТГ</w:t>
            </w:r>
          </w:p>
        </w:tc>
        <w:tc>
          <w:tcPr>
            <w:tcW w:w="1409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прошедшего года / показатель текущего года</w:t>
            </w:r>
          </w:p>
        </w:tc>
        <w:tc>
          <w:tcPr>
            <w:tcW w:w="1165" w:type="dxa"/>
            <w:shd w:val="clear" w:color="auto" w:fill="auto"/>
          </w:tcPr>
          <w:p w:rsidR="00F46F51" w:rsidRPr="0052684A" w:rsidRDefault="009D1313" w:rsidP="009D1313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C678F">
              <w:rPr>
                <w:sz w:val="22"/>
                <w:szCs w:val="22"/>
              </w:rPr>
              <w:t>Данные, полученные на основании актов выполненных работ</w:t>
            </w:r>
          </w:p>
        </w:tc>
        <w:tc>
          <w:tcPr>
            <w:tcW w:w="1324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390" w:type="dxa"/>
            <w:shd w:val="clear" w:color="auto" w:fill="auto"/>
          </w:tcPr>
          <w:p w:rsidR="00F46F51" w:rsidRPr="0052684A" w:rsidRDefault="009D1313" w:rsidP="009D1313">
            <w:pPr>
              <w:adjustRightInd w:val="0"/>
              <w:jc w:val="center"/>
              <w:outlineLvl w:val="2"/>
            </w:pPr>
            <w:r w:rsidRPr="008E4C69">
              <w:t>Сектор гражданской защиты администрации г. Полярные Зори</w:t>
            </w:r>
            <w:proofErr w:type="gramStart"/>
            <w:r>
              <w:t xml:space="preserve"> ,</w:t>
            </w:r>
            <w:proofErr w:type="gramEnd"/>
            <w:r>
              <w:t xml:space="preserve"> МКУ УГХ</w:t>
            </w:r>
          </w:p>
        </w:tc>
      </w:tr>
      <w:tr w:rsidR="00F46F51" w:rsidRPr="00AE024B" w:rsidTr="00957741">
        <w:tc>
          <w:tcPr>
            <w:tcW w:w="375" w:type="dxa"/>
            <w:shd w:val="clear" w:color="auto" w:fill="auto"/>
          </w:tcPr>
          <w:p w:rsidR="00F46F51" w:rsidRPr="00E0452D" w:rsidRDefault="00F46F51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F46F51" w:rsidRPr="00992E1B" w:rsidRDefault="00F46F51" w:rsidP="00957741">
            <w:pPr>
              <w:pStyle w:val="ConsPlusCell"/>
              <w:rPr>
                <w:lang w:eastAsia="en-US"/>
              </w:rPr>
            </w:pPr>
            <w:r w:rsidRPr="00992E1B">
              <w:t>Доля проведенных профилактических мероприятий от числа запланированных</w:t>
            </w:r>
          </w:p>
        </w:tc>
        <w:tc>
          <w:tcPr>
            <w:tcW w:w="1330" w:type="dxa"/>
            <w:shd w:val="clear" w:color="auto" w:fill="auto"/>
          </w:tcPr>
          <w:p w:rsidR="00F46F51" w:rsidRPr="0052684A" w:rsidRDefault="00F46F51" w:rsidP="00957741">
            <w:pPr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12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</w:pPr>
            <w:r>
              <w:t>ППГ /ПТГ</w:t>
            </w:r>
          </w:p>
        </w:tc>
        <w:tc>
          <w:tcPr>
            <w:tcW w:w="1409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прошедшего года / показатель текущего года</w:t>
            </w:r>
          </w:p>
        </w:tc>
        <w:tc>
          <w:tcPr>
            <w:tcW w:w="1165" w:type="dxa"/>
            <w:shd w:val="clear" w:color="auto" w:fill="auto"/>
          </w:tcPr>
          <w:p w:rsidR="00722EB2" w:rsidRPr="0052684A" w:rsidRDefault="009D1313" w:rsidP="00094EB7">
            <w:pPr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сводные данные </w:t>
            </w:r>
          </w:p>
        </w:tc>
        <w:tc>
          <w:tcPr>
            <w:tcW w:w="1324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390" w:type="dxa"/>
            <w:shd w:val="clear" w:color="auto" w:fill="auto"/>
          </w:tcPr>
          <w:p w:rsidR="00F46F51" w:rsidRPr="0052684A" w:rsidRDefault="00B922AF" w:rsidP="00957741">
            <w:pPr>
              <w:adjustRightInd w:val="0"/>
              <w:jc w:val="center"/>
              <w:outlineLvl w:val="2"/>
            </w:pPr>
            <w:r w:rsidRPr="0001099F">
              <w:rPr>
                <w:sz w:val="20"/>
                <w:lang w:eastAsia="en-US"/>
              </w:rPr>
              <w:t>МО МВД России «</w:t>
            </w:r>
            <w:proofErr w:type="spellStart"/>
            <w:r w:rsidRPr="0001099F">
              <w:rPr>
                <w:sz w:val="20"/>
                <w:lang w:eastAsia="en-US"/>
              </w:rPr>
              <w:t>Полярнозоринский</w:t>
            </w:r>
            <w:proofErr w:type="spellEnd"/>
          </w:p>
        </w:tc>
      </w:tr>
    </w:tbl>
    <w:p w:rsidR="00F46F51" w:rsidRPr="00F100E2" w:rsidRDefault="00F46F51" w:rsidP="00F46F51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FF0000"/>
          <w:sz w:val="26"/>
          <w:szCs w:val="26"/>
        </w:rPr>
      </w:pPr>
    </w:p>
    <w:p w:rsidR="00F46F51" w:rsidRPr="006A779C" w:rsidRDefault="00F46F51" w:rsidP="00F46F51">
      <w:pPr>
        <w:pStyle w:val="af4"/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00E2">
        <w:rPr>
          <w:color w:val="FF0000"/>
        </w:rPr>
        <w:tab/>
      </w:r>
    </w:p>
    <w:p w:rsidR="00F46F51" w:rsidRPr="00755816" w:rsidRDefault="00F46F51" w:rsidP="00B53E47">
      <w:pPr>
        <w:widowControl w:val="0"/>
        <w:outlineLvl w:val="1"/>
        <w:rPr>
          <w:color w:val="FF0000"/>
          <w:sz w:val="26"/>
        </w:rPr>
      </w:pPr>
    </w:p>
    <w:p w:rsidR="00F46F51" w:rsidRPr="00755816" w:rsidRDefault="00F46F51" w:rsidP="00B53E47">
      <w:pPr>
        <w:widowControl w:val="0"/>
        <w:outlineLvl w:val="1"/>
        <w:rPr>
          <w:color w:val="FF0000"/>
          <w:sz w:val="26"/>
        </w:rPr>
      </w:pPr>
    </w:p>
    <w:p w:rsidR="00C4133A" w:rsidRDefault="00C4133A" w:rsidP="00C4133A">
      <w:pPr>
        <w:widowControl w:val="0"/>
        <w:jc w:val="center"/>
        <w:outlineLvl w:val="1"/>
        <w:rPr>
          <w:b/>
          <w:sz w:val="26"/>
        </w:rPr>
      </w:pPr>
    </w:p>
    <w:p w:rsidR="00C4133A" w:rsidRDefault="00C4133A" w:rsidP="00C4133A">
      <w:pPr>
        <w:widowControl w:val="0"/>
        <w:jc w:val="center"/>
        <w:outlineLvl w:val="1"/>
        <w:rPr>
          <w:b/>
          <w:sz w:val="26"/>
        </w:rPr>
      </w:pPr>
    </w:p>
    <w:p w:rsidR="00094EB7" w:rsidRDefault="00094EB7" w:rsidP="00C4133A">
      <w:pPr>
        <w:widowControl w:val="0"/>
        <w:jc w:val="center"/>
        <w:outlineLvl w:val="1"/>
        <w:rPr>
          <w:b/>
          <w:sz w:val="26"/>
        </w:rPr>
      </w:pPr>
    </w:p>
    <w:p w:rsidR="00094EB7" w:rsidRDefault="00094EB7" w:rsidP="00C4133A">
      <w:pPr>
        <w:widowControl w:val="0"/>
        <w:jc w:val="center"/>
        <w:outlineLvl w:val="1"/>
        <w:rPr>
          <w:b/>
          <w:sz w:val="26"/>
        </w:rPr>
      </w:pPr>
    </w:p>
    <w:p w:rsidR="00C4133A" w:rsidRDefault="00C4133A" w:rsidP="00C4133A">
      <w:pPr>
        <w:widowControl w:val="0"/>
        <w:jc w:val="center"/>
        <w:outlineLvl w:val="1"/>
        <w:rPr>
          <w:b/>
          <w:sz w:val="26"/>
        </w:rPr>
      </w:pPr>
    </w:p>
    <w:p w:rsidR="00C4133A" w:rsidRDefault="00C4133A" w:rsidP="00C4133A">
      <w:pPr>
        <w:widowControl w:val="0"/>
        <w:jc w:val="center"/>
        <w:outlineLvl w:val="1"/>
        <w:rPr>
          <w:b/>
          <w:sz w:val="26"/>
        </w:rPr>
      </w:pPr>
    </w:p>
    <w:p w:rsidR="00C4133A" w:rsidRDefault="00C4133A" w:rsidP="00C4133A">
      <w:pPr>
        <w:widowControl w:val="0"/>
        <w:jc w:val="center"/>
        <w:outlineLvl w:val="1"/>
        <w:rPr>
          <w:b/>
          <w:sz w:val="26"/>
        </w:rPr>
      </w:pPr>
    </w:p>
    <w:p w:rsidR="00C4133A" w:rsidRPr="00B43ADE" w:rsidRDefault="00C4133A" w:rsidP="00C4133A">
      <w:pPr>
        <w:widowControl w:val="0"/>
        <w:jc w:val="center"/>
        <w:outlineLvl w:val="1"/>
        <w:rPr>
          <w:b/>
          <w:sz w:val="26"/>
        </w:rPr>
      </w:pPr>
      <w:r w:rsidRPr="00B43ADE">
        <w:rPr>
          <w:b/>
          <w:sz w:val="26"/>
        </w:rPr>
        <w:t>ПОЯСНИТЕЛЬНАЯ ЗАПИСКА</w:t>
      </w:r>
    </w:p>
    <w:p w:rsidR="00C4133A" w:rsidRPr="00B43ADE" w:rsidRDefault="00C4133A" w:rsidP="00C4133A">
      <w:pPr>
        <w:widowControl w:val="0"/>
        <w:jc w:val="both"/>
        <w:outlineLvl w:val="1"/>
        <w:rPr>
          <w:b/>
          <w:sz w:val="26"/>
        </w:rPr>
      </w:pPr>
    </w:p>
    <w:p w:rsidR="00C4133A" w:rsidRPr="00B43ADE" w:rsidRDefault="00C4133A" w:rsidP="00C4133A">
      <w:pPr>
        <w:spacing w:line="276" w:lineRule="auto"/>
        <w:jc w:val="center"/>
        <w:rPr>
          <w:b/>
          <w:bCs/>
          <w:sz w:val="26"/>
          <w:szCs w:val="26"/>
        </w:rPr>
      </w:pPr>
      <w:r w:rsidRPr="00B43ADE">
        <w:rPr>
          <w:b/>
          <w:bCs/>
          <w:sz w:val="26"/>
          <w:szCs w:val="26"/>
        </w:rPr>
        <w:t>Муниципальной программы</w:t>
      </w:r>
    </w:p>
    <w:p w:rsidR="00C4133A" w:rsidRPr="00B43ADE" w:rsidRDefault="00C4133A" w:rsidP="00C4133A">
      <w:pPr>
        <w:widowControl w:val="0"/>
        <w:jc w:val="center"/>
        <w:outlineLvl w:val="1"/>
        <w:rPr>
          <w:b/>
          <w:sz w:val="28"/>
          <w:szCs w:val="28"/>
        </w:rPr>
      </w:pPr>
      <w:r w:rsidRPr="00B43ADE">
        <w:rPr>
          <w:b/>
          <w:sz w:val="28"/>
          <w:szCs w:val="28"/>
        </w:rPr>
        <w:t>«Профилактика правонарушений в муниципальном образовании г. Полярные Зори с подведомственной территорией»</w:t>
      </w:r>
    </w:p>
    <w:p w:rsidR="00C4133A" w:rsidRPr="00B43ADE" w:rsidRDefault="00C4133A" w:rsidP="00C4133A">
      <w:pPr>
        <w:widowControl w:val="0"/>
        <w:jc w:val="both"/>
        <w:outlineLvl w:val="1"/>
        <w:rPr>
          <w:sz w:val="26"/>
        </w:rPr>
      </w:pPr>
    </w:p>
    <w:p w:rsidR="00B922AF" w:rsidRDefault="00B922AF" w:rsidP="00B922AF">
      <w:pPr>
        <w:pStyle w:val="af7"/>
        <w:ind w:firstLine="708"/>
        <w:jc w:val="both"/>
        <w:rPr>
          <w:rStyle w:val="fontstyle01"/>
        </w:rPr>
      </w:pPr>
      <w:r>
        <w:rPr>
          <w:rStyle w:val="fontstyle01"/>
        </w:rPr>
        <w:t>Программа разработана в соответствии с Федеральным законом Российской</w:t>
      </w:r>
      <w:r>
        <w:rPr>
          <w:color w:val="000000"/>
        </w:rPr>
        <w:br/>
      </w:r>
      <w:r>
        <w:rPr>
          <w:rStyle w:val="fontstyle01"/>
        </w:rPr>
        <w:t>Федерации «Об общих принципах организации местного самоуправления в Российской</w:t>
      </w:r>
      <w:r>
        <w:rPr>
          <w:color w:val="000000"/>
        </w:rPr>
        <w:br/>
      </w:r>
      <w:r>
        <w:rPr>
          <w:rStyle w:val="fontstyle01"/>
        </w:rPr>
        <w:t>Федерации» от 06.10.2003г. №131-ФЗ, Федеральный закон Российской Федерации «Об</w:t>
      </w:r>
      <w:r>
        <w:rPr>
          <w:color w:val="000000"/>
        </w:rPr>
        <w:br/>
      </w:r>
      <w:r>
        <w:rPr>
          <w:rStyle w:val="fontstyle01"/>
        </w:rPr>
        <w:t>основах системы профилактики правонарушений в Российской Федерации» от 23.06.2016г.</w:t>
      </w:r>
      <w:r>
        <w:rPr>
          <w:color w:val="000000"/>
        </w:rPr>
        <w:br/>
      </w:r>
      <w:r>
        <w:rPr>
          <w:rStyle w:val="fontstyle01"/>
        </w:rPr>
        <w:t>№182-ФЗ.</w:t>
      </w:r>
    </w:p>
    <w:p w:rsidR="00B922AF" w:rsidRPr="00B922AF" w:rsidRDefault="00B922AF" w:rsidP="00B922AF">
      <w:pPr>
        <w:pStyle w:val="af7"/>
        <w:ind w:firstLine="708"/>
        <w:jc w:val="both"/>
        <w:rPr>
          <w:color w:val="000000"/>
        </w:rPr>
      </w:pPr>
      <w:proofErr w:type="gramStart"/>
      <w:r w:rsidRPr="00B922AF">
        <w:rPr>
          <w:color w:val="000000"/>
        </w:rPr>
        <w:t xml:space="preserve">Мероприятия Программы  направлены на укрепление на </w:t>
      </w:r>
      <w:r>
        <w:rPr>
          <w:color w:val="000000"/>
        </w:rPr>
        <w:t xml:space="preserve">муниципального образования город Полярные Зори с подведомственной территории </w:t>
      </w:r>
      <w:r w:rsidRPr="00B922AF">
        <w:rPr>
          <w:color w:val="000000"/>
        </w:rPr>
        <w:t xml:space="preserve"> законности, правопорядка, обеспечение надежной защиты прав и свобод граждан, имущественных и других интересов граждан и юридиче</w:t>
      </w:r>
      <w:r w:rsidRPr="00B922AF">
        <w:rPr>
          <w:color w:val="000000"/>
        </w:rPr>
        <w:softHyphen/>
        <w:t>ских лиц от преступных посягательств.</w:t>
      </w:r>
      <w:proofErr w:type="gramEnd"/>
      <w:r w:rsidRPr="00B922AF">
        <w:rPr>
          <w:color w:val="000000"/>
        </w:rPr>
        <w:t xml:space="preserve"> За прошедшие годы   удалось обеспечить оперативное реагирование на изменение криминальной ситуации и добиться определённых положительных результатов на большинстве направлений: своевременно проводилось отслеживание изменений в оперативной обстановке и принимались необходимые меры реагирования; активизирована работа по выявлению и пресечению преступлений экономической направленности, связанных с незаконным оборотом наркотиков, предупреждению правонарушений среди несовершеннолетних.</w:t>
      </w:r>
    </w:p>
    <w:p w:rsidR="00C4133A" w:rsidRPr="00B43ADE" w:rsidRDefault="00C4133A" w:rsidP="00C4133A">
      <w:pPr>
        <w:widowControl w:val="0"/>
        <w:ind w:firstLine="708"/>
        <w:jc w:val="both"/>
        <w:outlineLvl w:val="1"/>
        <w:rPr>
          <w:sz w:val="26"/>
          <w:szCs w:val="26"/>
        </w:rPr>
      </w:pPr>
      <w:r w:rsidRPr="00B43ADE">
        <w:rPr>
          <w:sz w:val="26"/>
          <w:szCs w:val="26"/>
        </w:rPr>
        <w:t xml:space="preserve">МП </w:t>
      </w:r>
      <w:proofErr w:type="gramStart"/>
      <w:r w:rsidRPr="00B43ADE">
        <w:rPr>
          <w:sz w:val="26"/>
          <w:szCs w:val="26"/>
        </w:rPr>
        <w:t>создана</w:t>
      </w:r>
      <w:proofErr w:type="gramEnd"/>
      <w:r w:rsidRPr="00B43ADE">
        <w:rPr>
          <w:sz w:val="26"/>
          <w:szCs w:val="26"/>
        </w:rPr>
        <w:t xml:space="preserve"> для </w:t>
      </w:r>
      <w:r>
        <w:t>профилактики</w:t>
      </w:r>
      <w:r w:rsidRPr="0068143B">
        <w:t xml:space="preserve"> правонарушений и обеспечение безопасности и правопорядка на территории муниципального образования </w:t>
      </w:r>
      <w:r w:rsidRPr="0068143B">
        <w:rPr>
          <w:spacing w:val="-1"/>
        </w:rPr>
        <w:t>г. Полярные Зори с подведомственной территорией</w:t>
      </w:r>
      <w:r>
        <w:rPr>
          <w:spacing w:val="-1"/>
        </w:rPr>
        <w:t xml:space="preserve"> </w:t>
      </w:r>
      <w:r w:rsidRPr="00B43ADE">
        <w:rPr>
          <w:sz w:val="26"/>
          <w:szCs w:val="26"/>
        </w:rPr>
        <w:t xml:space="preserve">Финансирование </w:t>
      </w:r>
    </w:p>
    <w:p w:rsidR="00C4133A" w:rsidRDefault="00C4133A" w:rsidP="00C4133A">
      <w:pPr>
        <w:tabs>
          <w:tab w:val="left" w:pos="214"/>
        </w:tabs>
        <w:ind w:left="72" w:firstLine="70"/>
        <w:rPr>
          <w:color w:val="000000"/>
        </w:rPr>
      </w:pPr>
      <w:r w:rsidRPr="002816E8">
        <w:t xml:space="preserve">Общий объем финансирования по Программе за счет средств местного бюджета </w:t>
      </w:r>
      <w:r w:rsidRPr="00E754AD">
        <w:t xml:space="preserve">–   </w:t>
      </w:r>
      <w:r>
        <w:t xml:space="preserve">1600,0 </w:t>
      </w:r>
      <w:r w:rsidRPr="00E754AD">
        <w:rPr>
          <w:bCs/>
        </w:rPr>
        <w:t xml:space="preserve">тыс. </w:t>
      </w:r>
      <w:r w:rsidRPr="00E754AD">
        <w:t>руб.</w:t>
      </w:r>
      <w:r>
        <w:t xml:space="preserve"> в</w:t>
      </w:r>
      <w:r w:rsidRPr="002816E8">
        <w:rPr>
          <w:color w:val="000000"/>
        </w:rPr>
        <w:t xml:space="preserve"> том числе:</w:t>
      </w:r>
    </w:p>
    <w:p w:rsidR="00C4133A" w:rsidRPr="008C1697" w:rsidRDefault="00C4133A" w:rsidP="00C4133A">
      <w:pPr>
        <w:tabs>
          <w:tab w:val="left" w:pos="214"/>
        </w:tabs>
        <w:ind w:left="72" w:firstLine="70"/>
        <w:rPr>
          <w:color w:val="000000"/>
        </w:rPr>
      </w:pPr>
      <w:r w:rsidRPr="008C1697">
        <w:rPr>
          <w:color w:val="000000"/>
        </w:rPr>
        <w:t>2022 год:</w:t>
      </w:r>
      <w:r>
        <w:rPr>
          <w:color w:val="000000"/>
        </w:rPr>
        <w:t xml:space="preserve"> </w:t>
      </w:r>
      <w:r w:rsidRPr="008C1697">
        <w:rPr>
          <w:color w:val="000000"/>
        </w:rPr>
        <w:t>всего</w:t>
      </w:r>
      <w:r>
        <w:rPr>
          <w:color w:val="000000"/>
        </w:rPr>
        <w:t xml:space="preserve"> 200</w:t>
      </w:r>
      <w:r w:rsidRPr="008C1697">
        <w:rPr>
          <w:color w:val="000000"/>
        </w:rPr>
        <w:t xml:space="preserve">,0  тыс. руб., </w:t>
      </w:r>
    </w:p>
    <w:p w:rsidR="00C4133A" w:rsidRPr="008C1697" w:rsidRDefault="00C4133A" w:rsidP="00C4133A">
      <w:pPr>
        <w:tabs>
          <w:tab w:val="left" w:pos="214"/>
        </w:tabs>
        <w:ind w:left="72" w:firstLine="70"/>
        <w:rPr>
          <w:color w:val="000000"/>
        </w:rPr>
      </w:pPr>
      <w:r w:rsidRPr="008C1697">
        <w:rPr>
          <w:color w:val="000000"/>
        </w:rPr>
        <w:t xml:space="preserve">2023 год: всего </w:t>
      </w:r>
      <w:r>
        <w:rPr>
          <w:color w:val="000000"/>
        </w:rPr>
        <w:t>200</w:t>
      </w:r>
      <w:r w:rsidRPr="008C1697">
        <w:rPr>
          <w:color w:val="000000"/>
        </w:rPr>
        <w:t xml:space="preserve">,0  тыс. руб., </w:t>
      </w:r>
    </w:p>
    <w:p w:rsidR="00C4133A" w:rsidRPr="008C1697" w:rsidRDefault="00C4133A" w:rsidP="00C4133A">
      <w:pPr>
        <w:tabs>
          <w:tab w:val="left" w:pos="214"/>
        </w:tabs>
        <w:ind w:left="72" w:firstLine="70"/>
        <w:rPr>
          <w:color w:val="000000"/>
        </w:rPr>
      </w:pPr>
      <w:r>
        <w:rPr>
          <w:color w:val="000000"/>
        </w:rPr>
        <w:t>2024</w:t>
      </w:r>
      <w:r w:rsidRPr="008C1697">
        <w:rPr>
          <w:color w:val="000000"/>
        </w:rPr>
        <w:t xml:space="preserve"> год: всего </w:t>
      </w:r>
      <w:r>
        <w:rPr>
          <w:color w:val="000000"/>
        </w:rPr>
        <w:t>200</w:t>
      </w:r>
      <w:r w:rsidRPr="008C1697">
        <w:rPr>
          <w:color w:val="000000"/>
        </w:rPr>
        <w:t xml:space="preserve">,0  тыс. руб., </w:t>
      </w:r>
    </w:p>
    <w:p w:rsidR="00C4133A" w:rsidRPr="008C1697" w:rsidRDefault="00C4133A" w:rsidP="00C4133A">
      <w:pPr>
        <w:tabs>
          <w:tab w:val="left" w:pos="214"/>
        </w:tabs>
        <w:ind w:left="72" w:firstLine="70"/>
        <w:rPr>
          <w:color w:val="000000"/>
        </w:rPr>
      </w:pPr>
      <w:r>
        <w:rPr>
          <w:color w:val="000000"/>
        </w:rPr>
        <w:t>2025</w:t>
      </w:r>
      <w:r w:rsidRPr="008C1697">
        <w:rPr>
          <w:color w:val="000000"/>
        </w:rPr>
        <w:t xml:space="preserve"> год: всего </w:t>
      </w:r>
      <w:r>
        <w:rPr>
          <w:color w:val="000000"/>
        </w:rPr>
        <w:t>200</w:t>
      </w:r>
      <w:r w:rsidRPr="008C1697">
        <w:rPr>
          <w:color w:val="000000"/>
        </w:rPr>
        <w:t xml:space="preserve">,0  тыс. руб., </w:t>
      </w:r>
    </w:p>
    <w:p w:rsidR="00C4133A" w:rsidRDefault="00C4133A" w:rsidP="00C4133A">
      <w:pPr>
        <w:tabs>
          <w:tab w:val="left" w:pos="214"/>
        </w:tabs>
        <w:ind w:left="72" w:firstLine="70"/>
        <w:rPr>
          <w:color w:val="000000"/>
        </w:rPr>
      </w:pPr>
      <w:r>
        <w:rPr>
          <w:color w:val="000000"/>
        </w:rPr>
        <w:t>2026</w:t>
      </w:r>
      <w:r w:rsidRPr="008C1697">
        <w:rPr>
          <w:color w:val="000000"/>
        </w:rPr>
        <w:t xml:space="preserve"> год: всего </w:t>
      </w:r>
      <w:r>
        <w:rPr>
          <w:color w:val="000000"/>
        </w:rPr>
        <w:t>200</w:t>
      </w:r>
      <w:r w:rsidRPr="008C1697">
        <w:rPr>
          <w:color w:val="000000"/>
        </w:rPr>
        <w:t xml:space="preserve">,0  тыс. руб., </w:t>
      </w:r>
    </w:p>
    <w:p w:rsidR="00C4133A" w:rsidRDefault="00C4133A" w:rsidP="00C4133A">
      <w:pPr>
        <w:tabs>
          <w:tab w:val="left" w:pos="214"/>
        </w:tabs>
        <w:ind w:left="72" w:firstLine="70"/>
        <w:rPr>
          <w:color w:val="000000"/>
        </w:rPr>
      </w:pPr>
    </w:p>
    <w:p w:rsidR="00C4133A" w:rsidRPr="00B43ADE" w:rsidRDefault="00C4133A" w:rsidP="00C4133A">
      <w:pPr>
        <w:tabs>
          <w:tab w:val="left" w:pos="214"/>
        </w:tabs>
        <w:ind w:left="72" w:firstLine="70"/>
        <w:rPr>
          <w:rFonts w:eastAsia="Calibri"/>
          <w:sz w:val="26"/>
          <w:szCs w:val="26"/>
        </w:rPr>
      </w:pPr>
      <w:r w:rsidRPr="00B43ADE">
        <w:rPr>
          <w:sz w:val="26"/>
          <w:szCs w:val="26"/>
        </w:rPr>
        <w:t>Показатели результативности:</w:t>
      </w:r>
    </w:p>
    <w:p w:rsidR="00C4133A" w:rsidRPr="00B43ADE" w:rsidRDefault="00C4133A" w:rsidP="00C4133A">
      <w:pPr>
        <w:widowControl w:val="0"/>
        <w:jc w:val="both"/>
        <w:outlineLvl w:val="1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4133A" w:rsidRPr="00992E1B" w:rsidTr="00F6661A">
        <w:tc>
          <w:tcPr>
            <w:tcW w:w="10173" w:type="dxa"/>
            <w:shd w:val="clear" w:color="auto" w:fill="auto"/>
          </w:tcPr>
          <w:p w:rsidR="00C4133A" w:rsidRPr="00992E1B" w:rsidRDefault="00C4133A" w:rsidP="00F6661A">
            <w:pPr>
              <w:pStyle w:val="ConsPlusCell"/>
              <w:rPr>
                <w:lang w:eastAsia="en-US"/>
              </w:rPr>
            </w:pPr>
            <w:r w:rsidRPr="00992E1B">
              <w:t xml:space="preserve">Снижение уровня преступности против общественной безопасности                  </w:t>
            </w:r>
          </w:p>
        </w:tc>
      </w:tr>
      <w:tr w:rsidR="00C4133A" w:rsidRPr="00992E1B" w:rsidTr="00F6661A">
        <w:tc>
          <w:tcPr>
            <w:tcW w:w="10173" w:type="dxa"/>
            <w:shd w:val="clear" w:color="auto" w:fill="auto"/>
          </w:tcPr>
          <w:p w:rsidR="00C4133A" w:rsidRPr="00992E1B" w:rsidRDefault="00C4133A" w:rsidP="00F6661A">
            <w:pPr>
              <w:pStyle w:val="ConsPlusCell"/>
              <w:rPr>
                <w:lang w:eastAsia="en-US"/>
              </w:rPr>
            </w:pPr>
            <w:r w:rsidRPr="00992E1B">
              <w:t>Снижение уровня преступности против собственности</w:t>
            </w:r>
          </w:p>
        </w:tc>
      </w:tr>
      <w:tr w:rsidR="00C4133A" w:rsidTr="00F6661A">
        <w:tc>
          <w:tcPr>
            <w:tcW w:w="10173" w:type="dxa"/>
            <w:shd w:val="clear" w:color="auto" w:fill="auto"/>
            <w:vAlign w:val="center"/>
          </w:tcPr>
          <w:p w:rsidR="00C4133A" w:rsidRDefault="00C4133A" w:rsidP="00F6661A">
            <w:r w:rsidRPr="00992E1B">
              <w:rPr>
                <w:lang w:eastAsia="en-US"/>
              </w:rPr>
              <w:t>У</w:t>
            </w:r>
            <w:r w:rsidRPr="00992E1B">
              <w:t>ровень оснащенности системами видеонаблюдения</w:t>
            </w:r>
          </w:p>
        </w:tc>
      </w:tr>
      <w:tr w:rsidR="00C4133A" w:rsidRPr="00992E1B" w:rsidTr="00F6661A">
        <w:tc>
          <w:tcPr>
            <w:tcW w:w="10173" w:type="dxa"/>
            <w:shd w:val="clear" w:color="auto" w:fill="auto"/>
          </w:tcPr>
          <w:p w:rsidR="00C4133A" w:rsidRPr="00992E1B" w:rsidRDefault="00C4133A" w:rsidP="00F6661A">
            <w:pPr>
              <w:pStyle w:val="ConsPlusCell"/>
              <w:rPr>
                <w:lang w:eastAsia="en-US"/>
              </w:rPr>
            </w:pPr>
            <w:r w:rsidRPr="00992E1B">
              <w:t>Доля проведенных профилактических мероприятий от числа запланированных</w:t>
            </w:r>
          </w:p>
        </w:tc>
      </w:tr>
    </w:tbl>
    <w:p w:rsidR="00C4133A" w:rsidRPr="00B43ADE" w:rsidRDefault="00C4133A" w:rsidP="00C4133A">
      <w:pPr>
        <w:widowControl w:val="0"/>
        <w:jc w:val="both"/>
        <w:outlineLvl w:val="1"/>
        <w:rPr>
          <w:sz w:val="26"/>
          <w:szCs w:val="26"/>
        </w:rPr>
      </w:pPr>
    </w:p>
    <w:p w:rsidR="00C4133A" w:rsidRPr="00B43ADE" w:rsidRDefault="00C4133A" w:rsidP="00C4133A">
      <w:pPr>
        <w:widowControl w:val="0"/>
        <w:jc w:val="both"/>
        <w:outlineLvl w:val="1"/>
        <w:rPr>
          <w:sz w:val="26"/>
          <w:szCs w:val="26"/>
        </w:rPr>
      </w:pPr>
    </w:p>
    <w:p w:rsidR="00C4133A" w:rsidRPr="00622BFC" w:rsidRDefault="00C4133A" w:rsidP="00C4133A">
      <w:pPr>
        <w:widowControl w:val="0"/>
        <w:jc w:val="both"/>
        <w:outlineLvl w:val="1"/>
        <w:rPr>
          <w:sz w:val="26"/>
          <w:szCs w:val="26"/>
        </w:rPr>
      </w:pPr>
      <w:r w:rsidRPr="00622BFC">
        <w:rPr>
          <w:sz w:val="26"/>
          <w:szCs w:val="26"/>
        </w:rPr>
        <w:t>Заместитель главы города Полярные Зори</w:t>
      </w:r>
    </w:p>
    <w:p w:rsidR="00C4133A" w:rsidRPr="00622BFC" w:rsidRDefault="00C4133A" w:rsidP="00C4133A">
      <w:pPr>
        <w:widowControl w:val="0"/>
        <w:jc w:val="both"/>
        <w:outlineLvl w:val="1"/>
        <w:rPr>
          <w:sz w:val="26"/>
          <w:szCs w:val="26"/>
        </w:rPr>
      </w:pPr>
      <w:r w:rsidRPr="00622BFC">
        <w:rPr>
          <w:sz w:val="26"/>
          <w:szCs w:val="26"/>
        </w:rPr>
        <w:t xml:space="preserve">с подведомственной территорией </w:t>
      </w:r>
      <w:r w:rsidRPr="00622BFC">
        <w:rPr>
          <w:sz w:val="26"/>
          <w:szCs w:val="26"/>
        </w:rPr>
        <w:tab/>
      </w:r>
      <w:r w:rsidRPr="00622BFC">
        <w:rPr>
          <w:sz w:val="26"/>
          <w:szCs w:val="26"/>
        </w:rPr>
        <w:tab/>
      </w:r>
      <w:r w:rsidRPr="00622BFC">
        <w:rPr>
          <w:sz w:val="26"/>
          <w:szCs w:val="26"/>
        </w:rPr>
        <w:tab/>
      </w:r>
      <w:r w:rsidRPr="00622BFC">
        <w:rPr>
          <w:sz w:val="26"/>
          <w:szCs w:val="26"/>
        </w:rPr>
        <w:tab/>
      </w:r>
      <w:r w:rsidRPr="00622BFC">
        <w:rPr>
          <w:sz w:val="26"/>
          <w:szCs w:val="26"/>
        </w:rPr>
        <w:tab/>
      </w:r>
      <w:r w:rsidRPr="00622BFC">
        <w:rPr>
          <w:sz w:val="26"/>
          <w:szCs w:val="26"/>
        </w:rPr>
        <w:tab/>
        <w:t xml:space="preserve"> И.С. </w:t>
      </w:r>
      <w:proofErr w:type="spellStart"/>
      <w:r w:rsidRPr="00622BFC">
        <w:rPr>
          <w:sz w:val="26"/>
          <w:szCs w:val="26"/>
        </w:rPr>
        <w:t>Гиринович</w:t>
      </w:r>
      <w:proofErr w:type="spellEnd"/>
      <w:r w:rsidRPr="00622BFC">
        <w:rPr>
          <w:sz w:val="26"/>
          <w:szCs w:val="26"/>
        </w:rPr>
        <w:t xml:space="preserve">  </w:t>
      </w:r>
    </w:p>
    <w:sectPr w:rsidR="00C4133A" w:rsidRPr="00622BFC" w:rsidSect="002F1C76">
      <w:pgSz w:w="11907" w:h="16840"/>
      <w:pgMar w:top="158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52" w:rsidRDefault="00491E52" w:rsidP="00EC525D">
      <w:r>
        <w:separator/>
      </w:r>
    </w:p>
  </w:endnote>
  <w:endnote w:type="continuationSeparator" w:id="0">
    <w:p w:rsidR="00491E52" w:rsidRDefault="00491E52" w:rsidP="00E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52" w:rsidRDefault="00491E52" w:rsidP="00EC525D">
      <w:r>
        <w:separator/>
      </w:r>
    </w:p>
  </w:footnote>
  <w:footnote w:type="continuationSeparator" w:id="0">
    <w:p w:rsidR="00491E52" w:rsidRDefault="00491E52" w:rsidP="00EC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299041"/>
      <w:docPartObj>
        <w:docPartGallery w:val="Page Numbers (Top of Page)"/>
        <w:docPartUnique/>
      </w:docPartObj>
    </w:sdtPr>
    <w:sdtEndPr/>
    <w:sdtContent>
      <w:p w:rsidR="00473A0B" w:rsidRDefault="00473A0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E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3A0B" w:rsidRDefault="00473A0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0B" w:rsidRDefault="00473A0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E69">
      <w:rPr>
        <w:noProof/>
      </w:rPr>
      <w:t>14</w:t>
    </w:r>
    <w:r>
      <w:rPr>
        <w:noProof/>
      </w:rPr>
      <w:fldChar w:fldCharType="end"/>
    </w:r>
  </w:p>
  <w:p w:rsidR="00473A0B" w:rsidRDefault="00473A0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301"/>
    <w:multiLevelType w:val="hybridMultilevel"/>
    <w:tmpl w:val="F2181520"/>
    <w:lvl w:ilvl="0" w:tplc="D0C8351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1BDC71A8"/>
    <w:multiLevelType w:val="hybridMultilevel"/>
    <w:tmpl w:val="E6B08E4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29"/>
    <w:rsid w:val="0000040A"/>
    <w:rsid w:val="00003085"/>
    <w:rsid w:val="00005B54"/>
    <w:rsid w:val="00012680"/>
    <w:rsid w:val="00012DF6"/>
    <w:rsid w:val="00014D47"/>
    <w:rsid w:val="00014E18"/>
    <w:rsid w:val="00016FDC"/>
    <w:rsid w:val="00017D40"/>
    <w:rsid w:val="00023051"/>
    <w:rsid w:val="00025A3C"/>
    <w:rsid w:val="00040137"/>
    <w:rsid w:val="00050CED"/>
    <w:rsid w:val="000567F5"/>
    <w:rsid w:val="0006258D"/>
    <w:rsid w:val="00062CEC"/>
    <w:rsid w:val="00062EE0"/>
    <w:rsid w:val="00063E59"/>
    <w:rsid w:val="000647AA"/>
    <w:rsid w:val="000654F1"/>
    <w:rsid w:val="00066EAB"/>
    <w:rsid w:val="0007208F"/>
    <w:rsid w:val="00072C71"/>
    <w:rsid w:val="00083977"/>
    <w:rsid w:val="000862FE"/>
    <w:rsid w:val="000920F5"/>
    <w:rsid w:val="00094EB7"/>
    <w:rsid w:val="000A1DB6"/>
    <w:rsid w:val="000A3B80"/>
    <w:rsid w:val="000A6381"/>
    <w:rsid w:val="000A7931"/>
    <w:rsid w:val="000B276C"/>
    <w:rsid w:val="000B6F64"/>
    <w:rsid w:val="000B77A9"/>
    <w:rsid w:val="000C3385"/>
    <w:rsid w:val="000C518E"/>
    <w:rsid w:val="000C7D16"/>
    <w:rsid w:val="000D1B07"/>
    <w:rsid w:val="000D68E0"/>
    <w:rsid w:val="000E6F23"/>
    <w:rsid w:val="000F2D47"/>
    <w:rsid w:val="00100461"/>
    <w:rsid w:val="001005FB"/>
    <w:rsid w:val="00102428"/>
    <w:rsid w:val="001078A8"/>
    <w:rsid w:val="00110EC2"/>
    <w:rsid w:val="00117A8C"/>
    <w:rsid w:val="00123519"/>
    <w:rsid w:val="001257BA"/>
    <w:rsid w:val="00125EB1"/>
    <w:rsid w:val="001310D8"/>
    <w:rsid w:val="00144F0F"/>
    <w:rsid w:val="00161764"/>
    <w:rsid w:val="001652A8"/>
    <w:rsid w:val="00166848"/>
    <w:rsid w:val="0017092E"/>
    <w:rsid w:val="001723B2"/>
    <w:rsid w:val="00175481"/>
    <w:rsid w:val="00182A70"/>
    <w:rsid w:val="001843D8"/>
    <w:rsid w:val="00184659"/>
    <w:rsid w:val="001846CC"/>
    <w:rsid w:val="00185CDC"/>
    <w:rsid w:val="00192339"/>
    <w:rsid w:val="001A67BD"/>
    <w:rsid w:val="001B2A7A"/>
    <w:rsid w:val="001C1780"/>
    <w:rsid w:val="001C29FE"/>
    <w:rsid w:val="001C37B6"/>
    <w:rsid w:val="001C3B07"/>
    <w:rsid w:val="001C50A8"/>
    <w:rsid w:val="001C5975"/>
    <w:rsid w:val="001C611C"/>
    <w:rsid w:val="001C693F"/>
    <w:rsid w:val="001D2BA7"/>
    <w:rsid w:val="001D3BBC"/>
    <w:rsid w:val="001D447F"/>
    <w:rsid w:val="001E16BB"/>
    <w:rsid w:val="001E2208"/>
    <w:rsid w:val="001E2999"/>
    <w:rsid w:val="001E63FE"/>
    <w:rsid w:val="001F090E"/>
    <w:rsid w:val="001F210F"/>
    <w:rsid w:val="00212A0B"/>
    <w:rsid w:val="002146A8"/>
    <w:rsid w:val="002163AD"/>
    <w:rsid w:val="002200D3"/>
    <w:rsid w:val="0022176F"/>
    <w:rsid w:val="00221E15"/>
    <w:rsid w:val="00225E82"/>
    <w:rsid w:val="00227A71"/>
    <w:rsid w:val="00256F64"/>
    <w:rsid w:val="00260D38"/>
    <w:rsid w:val="00267378"/>
    <w:rsid w:val="002816E8"/>
    <w:rsid w:val="0028354C"/>
    <w:rsid w:val="00287082"/>
    <w:rsid w:val="0028732C"/>
    <w:rsid w:val="002909E3"/>
    <w:rsid w:val="0029373B"/>
    <w:rsid w:val="002939C5"/>
    <w:rsid w:val="002A1917"/>
    <w:rsid w:val="002A259C"/>
    <w:rsid w:val="002A7048"/>
    <w:rsid w:val="002B28A6"/>
    <w:rsid w:val="002B3142"/>
    <w:rsid w:val="002B4778"/>
    <w:rsid w:val="002C78BF"/>
    <w:rsid w:val="002D7BE1"/>
    <w:rsid w:val="002E7F0F"/>
    <w:rsid w:val="002F1AF2"/>
    <w:rsid w:val="002F1C76"/>
    <w:rsid w:val="002F6D5B"/>
    <w:rsid w:val="003011B7"/>
    <w:rsid w:val="00302334"/>
    <w:rsid w:val="00304C70"/>
    <w:rsid w:val="00306E5C"/>
    <w:rsid w:val="00333A95"/>
    <w:rsid w:val="0033716D"/>
    <w:rsid w:val="003378B3"/>
    <w:rsid w:val="00341A4B"/>
    <w:rsid w:val="00341D5E"/>
    <w:rsid w:val="00343C00"/>
    <w:rsid w:val="00346A21"/>
    <w:rsid w:val="003475AC"/>
    <w:rsid w:val="00357DE6"/>
    <w:rsid w:val="00361FF8"/>
    <w:rsid w:val="00363115"/>
    <w:rsid w:val="003668CE"/>
    <w:rsid w:val="0037027A"/>
    <w:rsid w:val="00376C2E"/>
    <w:rsid w:val="0038118E"/>
    <w:rsid w:val="003833D9"/>
    <w:rsid w:val="00396AC8"/>
    <w:rsid w:val="003A1E39"/>
    <w:rsid w:val="003C223E"/>
    <w:rsid w:val="003C2AC0"/>
    <w:rsid w:val="003D0559"/>
    <w:rsid w:val="003D137F"/>
    <w:rsid w:val="003D5C67"/>
    <w:rsid w:val="003E0443"/>
    <w:rsid w:val="003E0FC1"/>
    <w:rsid w:val="003E4594"/>
    <w:rsid w:val="003F3059"/>
    <w:rsid w:val="003F5E70"/>
    <w:rsid w:val="00401620"/>
    <w:rsid w:val="00403248"/>
    <w:rsid w:val="00421F1D"/>
    <w:rsid w:val="00435EE4"/>
    <w:rsid w:val="004368AE"/>
    <w:rsid w:val="00443FFE"/>
    <w:rsid w:val="0044625E"/>
    <w:rsid w:val="004501D8"/>
    <w:rsid w:val="00450A47"/>
    <w:rsid w:val="00451B3C"/>
    <w:rsid w:val="00453FCB"/>
    <w:rsid w:val="00460B86"/>
    <w:rsid w:val="00461CE1"/>
    <w:rsid w:val="004623B9"/>
    <w:rsid w:val="00466342"/>
    <w:rsid w:val="0047164A"/>
    <w:rsid w:val="00471C26"/>
    <w:rsid w:val="00473A0B"/>
    <w:rsid w:val="0048617E"/>
    <w:rsid w:val="00491E52"/>
    <w:rsid w:val="00496CBC"/>
    <w:rsid w:val="004A25A5"/>
    <w:rsid w:val="004A6FF0"/>
    <w:rsid w:val="004A708E"/>
    <w:rsid w:val="004B4DC8"/>
    <w:rsid w:val="004B5F4E"/>
    <w:rsid w:val="004C1FD8"/>
    <w:rsid w:val="004C31B4"/>
    <w:rsid w:val="004C4423"/>
    <w:rsid w:val="004E125F"/>
    <w:rsid w:val="004E224D"/>
    <w:rsid w:val="004E6B63"/>
    <w:rsid w:val="004E6B72"/>
    <w:rsid w:val="004E6FE7"/>
    <w:rsid w:val="004F04C8"/>
    <w:rsid w:val="004F5EAA"/>
    <w:rsid w:val="0050020D"/>
    <w:rsid w:val="0052207B"/>
    <w:rsid w:val="005270E4"/>
    <w:rsid w:val="00532A30"/>
    <w:rsid w:val="005339C8"/>
    <w:rsid w:val="00534351"/>
    <w:rsid w:val="00540CBB"/>
    <w:rsid w:val="00540F12"/>
    <w:rsid w:val="00547724"/>
    <w:rsid w:val="005504A3"/>
    <w:rsid w:val="00555805"/>
    <w:rsid w:val="00555DB9"/>
    <w:rsid w:val="00556B70"/>
    <w:rsid w:val="00563364"/>
    <w:rsid w:val="0056469D"/>
    <w:rsid w:val="00571502"/>
    <w:rsid w:val="005765AC"/>
    <w:rsid w:val="00583B8E"/>
    <w:rsid w:val="00586CAC"/>
    <w:rsid w:val="005873F3"/>
    <w:rsid w:val="005A02E0"/>
    <w:rsid w:val="005A05B4"/>
    <w:rsid w:val="005A0CE5"/>
    <w:rsid w:val="005B76BF"/>
    <w:rsid w:val="005C038B"/>
    <w:rsid w:val="005C5231"/>
    <w:rsid w:val="005D1947"/>
    <w:rsid w:val="005D4338"/>
    <w:rsid w:val="005E75A0"/>
    <w:rsid w:val="005F13E0"/>
    <w:rsid w:val="005F52A7"/>
    <w:rsid w:val="005F5AA7"/>
    <w:rsid w:val="005F5F9E"/>
    <w:rsid w:val="00600C1D"/>
    <w:rsid w:val="00600F93"/>
    <w:rsid w:val="00603A5B"/>
    <w:rsid w:val="0061007C"/>
    <w:rsid w:val="006103D2"/>
    <w:rsid w:val="00611FFC"/>
    <w:rsid w:val="006129C5"/>
    <w:rsid w:val="0061490C"/>
    <w:rsid w:val="00621B24"/>
    <w:rsid w:val="00622BFC"/>
    <w:rsid w:val="00624EC7"/>
    <w:rsid w:val="00627730"/>
    <w:rsid w:val="00630DBE"/>
    <w:rsid w:val="00635D86"/>
    <w:rsid w:val="00637C63"/>
    <w:rsid w:val="00642B12"/>
    <w:rsid w:val="006448B9"/>
    <w:rsid w:val="00657D8A"/>
    <w:rsid w:val="006639D7"/>
    <w:rsid w:val="00667269"/>
    <w:rsid w:val="0066799D"/>
    <w:rsid w:val="006815DB"/>
    <w:rsid w:val="0068660D"/>
    <w:rsid w:val="00687FF1"/>
    <w:rsid w:val="00693E22"/>
    <w:rsid w:val="006947E0"/>
    <w:rsid w:val="00694802"/>
    <w:rsid w:val="0069525F"/>
    <w:rsid w:val="006A3135"/>
    <w:rsid w:val="006A554E"/>
    <w:rsid w:val="006A599F"/>
    <w:rsid w:val="006A779C"/>
    <w:rsid w:val="006D748F"/>
    <w:rsid w:val="006E233B"/>
    <w:rsid w:val="006E2D90"/>
    <w:rsid w:val="006F1B6D"/>
    <w:rsid w:val="006F3886"/>
    <w:rsid w:val="006F3D8A"/>
    <w:rsid w:val="007041AB"/>
    <w:rsid w:val="00704C74"/>
    <w:rsid w:val="00720F0A"/>
    <w:rsid w:val="00722EB2"/>
    <w:rsid w:val="00726EA4"/>
    <w:rsid w:val="00735D72"/>
    <w:rsid w:val="00736588"/>
    <w:rsid w:val="00741BCB"/>
    <w:rsid w:val="00744BBD"/>
    <w:rsid w:val="00750DE9"/>
    <w:rsid w:val="0075211E"/>
    <w:rsid w:val="00753405"/>
    <w:rsid w:val="007536DD"/>
    <w:rsid w:val="00753AF3"/>
    <w:rsid w:val="00755816"/>
    <w:rsid w:val="007561C0"/>
    <w:rsid w:val="007561C5"/>
    <w:rsid w:val="0076333C"/>
    <w:rsid w:val="007659CB"/>
    <w:rsid w:val="007670DB"/>
    <w:rsid w:val="00771758"/>
    <w:rsid w:val="007834BB"/>
    <w:rsid w:val="00794D43"/>
    <w:rsid w:val="00796266"/>
    <w:rsid w:val="007A34D3"/>
    <w:rsid w:val="007A57DD"/>
    <w:rsid w:val="007A6204"/>
    <w:rsid w:val="007B7702"/>
    <w:rsid w:val="007B7961"/>
    <w:rsid w:val="007C0792"/>
    <w:rsid w:val="007C0B7D"/>
    <w:rsid w:val="007C2D9A"/>
    <w:rsid w:val="007D02BB"/>
    <w:rsid w:val="007D0FCE"/>
    <w:rsid w:val="007D6077"/>
    <w:rsid w:val="007E4680"/>
    <w:rsid w:val="007E6BAB"/>
    <w:rsid w:val="007E7C7F"/>
    <w:rsid w:val="007F18AE"/>
    <w:rsid w:val="0080255B"/>
    <w:rsid w:val="0081422E"/>
    <w:rsid w:val="00827AB5"/>
    <w:rsid w:val="008358A5"/>
    <w:rsid w:val="00835F27"/>
    <w:rsid w:val="00841F4B"/>
    <w:rsid w:val="00855952"/>
    <w:rsid w:val="00862D60"/>
    <w:rsid w:val="0086335E"/>
    <w:rsid w:val="00865087"/>
    <w:rsid w:val="00871E55"/>
    <w:rsid w:val="00872148"/>
    <w:rsid w:val="0088374E"/>
    <w:rsid w:val="00885107"/>
    <w:rsid w:val="008877E0"/>
    <w:rsid w:val="008919A1"/>
    <w:rsid w:val="008927B9"/>
    <w:rsid w:val="008B0DDA"/>
    <w:rsid w:val="008B2346"/>
    <w:rsid w:val="008B43FF"/>
    <w:rsid w:val="008B4E80"/>
    <w:rsid w:val="008B7B94"/>
    <w:rsid w:val="008C1697"/>
    <w:rsid w:val="008D0CEE"/>
    <w:rsid w:val="008D1FE2"/>
    <w:rsid w:val="008D7523"/>
    <w:rsid w:val="008D7D5D"/>
    <w:rsid w:val="008E019D"/>
    <w:rsid w:val="008E4C69"/>
    <w:rsid w:val="008F1353"/>
    <w:rsid w:val="008F50D0"/>
    <w:rsid w:val="009009B0"/>
    <w:rsid w:val="0091223D"/>
    <w:rsid w:val="00921F15"/>
    <w:rsid w:val="00930912"/>
    <w:rsid w:val="009356F3"/>
    <w:rsid w:val="00940FE8"/>
    <w:rsid w:val="00943AFB"/>
    <w:rsid w:val="00945967"/>
    <w:rsid w:val="00947EE6"/>
    <w:rsid w:val="00950D6C"/>
    <w:rsid w:val="0095471F"/>
    <w:rsid w:val="00957741"/>
    <w:rsid w:val="0096070E"/>
    <w:rsid w:val="009653B3"/>
    <w:rsid w:val="00965A41"/>
    <w:rsid w:val="00973EC9"/>
    <w:rsid w:val="0097656E"/>
    <w:rsid w:val="00976E8A"/>
    <w:rsid w:val="00977C29"/>
    <w:rsid w:val="00991828"/>
    <w:rsid w:val="00992DD0"/>
    <w:rsid w:val="00995142"/>
    <w:rsid w:val="00995A91"/>
    <w:rsid w:val="0099662B"/>
    <w:rsid w:val="00996CDB"/>
    <w:rsid w:val="009A2FF6"/>
    <w:rsid w:val="009A4819"/>
    <w:rsid w:val="009B0648"/>
    <w:rsid w:val="009B76D7"/>
    <w:rsid w:val="009C0D83"/>
    <w:rsid w:val="009C26A5"/>
    <w:rsid w:val="009C6C23"/>
    <w:rsid w:val="009D1313"/>
    <w:rsid w:val="009D208A"/>
    <w:rsid w:val="009D3A5F"/>
    <w:rsid w:val="009D74EF"/>
    <w:rsid w:val="009F7D8A"/>
    <w:rsid w:val="00A01DC6"/>
    <w:rsid w:val="00A04D18"/>
    <w:rsid w:val="00A1020B"/>
    <w:rsid w:val="00A12633"/>
    <w:rsid w:val="00A33C37"/>
    <w:rsid w:val="00A3689F"/>
    <w:rsid w:val="00A437B9"/>
    <w:rsid w:val="00A57589"/>
    <w:rsid w:val="00A707C3"/>
    <w:rsid w:val="00A81B79"/>
    <w:rsid w:val="00A81E42"/>
    <w:rsid w:val="00A856E5"/>
    <w:rsid w:val="00A860F3"/>
    <w:rsid w:val="00A86CEA"/>
    <w:rsid w:val="00A933ED"/>
    <w:rsid w:val="00AA01ED"/>
    <w:rsid w:val="00AA576F"/>
    <w:rsid w:val="00AB1A4E"/>
    <w:rsid w:val="00AB1E07"/>
    <w:rsid w:val="00AB39DF"/>
    <w:rsid w:val="00AB5137"/>
    <w:rsid w:val="00AB52E2"/>
    <w:rsid w:val="00AC0E08"/>
    <w:rsid w:val="00AC1B14"/>
    <w:rsid w:val="00AC67F7"/>
    <w:rsid w:val="00AC71D0"/>
    <w:rsid w:val="00AC733B"/>
    <w:rsid w:val="00AD1390"/>
    <w:rsid w:val="00AD212C"/>
    <w:rsid w:val="00AD580C"/>
    <w:rsid w:val="00AE024B"/>
    <w:rsid w:val="00AE1DA8"/>
    <w:rsid w:val="00AF20F0"/>
    <w:rsid w:val="00AF3181"/>
    <w:rsid w:val="00AF650E"/>
    <w:rsid w:val="00B06C22"/>
    <w:rsid w:val="00B24933"/>
    <w:rsid w:val="00B3224E"/>
    <w:rsid w:val="00B32810"/>
    <w:rsid w:val="00B411FF"/>
    <w:rsid w:val="00B43ADE"/>
    <w:rsid w:val="00B4418F"/>
    <w:rsid w:val="00B50569"/>
    <w:rsid w:val="00B519A6"/>
    <w:rsid w:val="00B53E47"/>
    <w:rsid w:val="00B577E9"/>
    <w:rsid w:val="00B61F49"/>
    <w:rsid w:val="00B6406F"/>
    <w:rsid w:val="00B74662"/>
    <w:rsid w:val="00B747A9"/>
    <w:rsid w:val="00B81008"/>
    <w:rsid w:val="00B902BD"/>
    <w:rsid w:val="00B922AF"/>
    <w:rsid w:val="00B93FAF"/>
    <w:rsid w:val="00BA6868"/>
    <w:rsid w:val="00BB2C30"/>
    <w:rsid w:val="00BB43C8"/>
    <w:rsid w:val="00BB65EB"/>
    <w:rsid w:val="00BB793C"/>
    <w:rsid w:val="00BC0217"/>
    <w:rsid w:val="00BD0AE8"/>
    <w:rsid w:val="00BD45D0"/>
    <w:rsid w:val="00BD7456"/>
    <w:rsid w:val="00BE329A"/>
    <w:rsid w:val="00BE6DFE"/>
    <w:rsid w:val="00BE74C3"/>
    <w:rsid w:val="00BE7A57"/>
    <w:rsid w:val="00BE7CCB"/>
    <w:rsid w:val="00BF26E2"/>
    <w:rsid w:val="00C04789"/>
    <w:rsid w:val="00C110BF"/>
    <w:rsid w:val="00C12D8B"/>
    <w:rsid w:val="00C20641"/>
    <w:rsid w:val="00C25DD7"/>
    <w:rsid w:val="00C3060B"/>
    <w:rsid w:val="00C34360"/>
    <w:rsid w:val="00C4133A"/>
    <w:rsid w:val="00C429E0"/>
    <w:rsid w:val="00C4600F"/>
    <w:rsid w:val="00C479B5"/>
    <w:rsid w:val="00C53013"/>
    <w:rsid w:val="00C603DA"/>
    <w:rsid w:val="00C66EC9"/>
    <w:rsid w:val="00C74BD7"/>
    <w:rsid w:val="00C817E1"/>
    <w:rsid w:val="00C82471"/>
    <w:rsid w:val="00C84688"/>
    <w:rsid w:val="00C93760"/>
    <w:rsid w:val="00C937B0"/>
    <w:rsid w:val="00C95474"/>
    <w:rsid w:val="00C95818"/>
    <w:rsid w:val="00CA24DE"/>
    <w:rsid w:val="00CA3489"/>
    <w:rsid w:val="00CA5161"/>
    <w:rsid w:val="00CA5D89"/>
    <w:rsid w:val="00CA64CE"/>
    <w:rsid w:val="00CB203E"/>
    <w:rsid w:val="00CB282C"/>
    <w:rsid w:val="00CC3694"/>
    <w:rsid w:val="00CC7184"/>
    <w:rsid w:val="00CD661A"/>
    <w:rsid w:val="00CD6DFC"/>
    <w:rsid w:val="00CD7977"/>
    <w:rsid w:val="00CE2E0E"/>
    <w:rsid w:val="00CE34A4"/>
    <w:rsid w:val="00CF0329"/>
    <w:rsid w:val="00CF0B6B"/>
    <w:rsid w:val="00CF1C1F"/>
    <w:rsid w:val="00CF461E"/>
    <w:rsid w:val="00CF68E2"/>
    <w:rsid w:val="00CF7392"/>
    <w:rsid w:val="00CF7595"/>
    <w:rsid w:val="00D07637"/>
    <w:rsid w:val="00D13198"/>
    <w:rsid w:val="00D248F7"/>
    <w:rsid w:val="00D30F72"/>
    <w:rsid w:val="00D33079"/>
    <w:rsid w:val="00D465D7"/>
    <w:rsid w:val="00D47421"/>
    <w:rsid w:val="00D85D55"/>
    <w:rsid w:val="00D87E69"/>
    <w:rsid w:val="00D90798"/>
    <w:rsid w:val="00D913CC"/>
    <w:rsid w:val="00D92174"/>
    <w:rsid w:val="00D94193"/>
    <w:rsid w:val="00DA08D0"/>
    <w:rsid w:val="00DA489B"/>
    <w:rsid w:val="00DA6F70"/>
    <w:rsid w:val="00DA7381"/>
    <w:rsid w:val="00DA79F7"/>
    <w:rsid w:val="00DB4FD2"/>
    <w:rsid w:val="00DB578A"/>
    <w:rsid w:val="00DB65FF"/>
    <w:rsid w:val="00DC6E0D"/>
    <w:rsid w:val="00DC76FF"/>
    <w:rsid w:val="00DD13C3"/>
    <w:rsid w:val="00DD770E"/>
    <w:rsid w:val="00DE499E"/>
    <w:rsid w:val="00DE4E80"/>
    <w:rsid w:val="00DE7C36"/>
    <w:rsid w:val="00DF2C57"/>
    <w:rsid w:val="00DF4ED8"/>
    <w:rsid w:val="00E2694D"/>
    <w:rsid w:val="00E30B68"/>
    <w:rsid w:val="00E364A1"/>
    <w:rsid w:val="00E40C2E"/>
    <w:rsid w:val="00E41806"/>
    <w:rsid w:val="00E42617"/>
    <w:rsid w:val="00E428D9"/>
    <w:rsid w:val="00E43093"/>
    <w:rsid w:val="00E4483F"/>
    <w:rsid w:val="00E44986"/>
    <w:rsid w:val="00E44C74"/>
    <w:rsid w:val="00E465E2"/>
    <w:rsid w:val="00E53839"/>
    <w:rsid w:val="00E54B8A"/>
    <w:rsid w:val="00E60C1A"/>
    <w:rsid w:val="00E610B4"/>
    <w:rsid w:val="00E629DD"/>
    <w:rsid w:val="00E67056"/>
    <w:rsid w:val="00E705E4"/>
    <w:rsid w:val="00E751D8"/>
    <w:rsid w:val="00E754AD"/>
    <w:rsid w:val="00E75BE4"/>
    <w:rsid w:val="00E75ED5"/>
    <w:rsid w:val="00E87E98"/>
    <w:rsid w:val="00E9358D"/>
    <w:rsid w:val="00E948C8"/>
    <w:rsid w:val="00EA2E0C"/>
    <w:rsid w:val="00EB0A5C"/>
    <w:rsid w:val="00EB355F"/>
    <w:rsid w:val="00EB3FDC"/>
    <w:rsid w:val="00EB6248"/>
    <w:rsid w:val="00EC525D"/>
    <w:rsid w:val="00EC624F"/>
    <w:rsid w:val="00EC79FC"/>
    <w:rsid w:val="00ED5744"/>
    <w:rsid w:val="00ED59B4"/>
    <w:rsid w:val="00EE0DFE"/>
    <w:rsid w:val="00EE1EB6"/>
    <w:rsid w:val="00EE261A"/>
    <w:rsid w:val="00EF418C"/>
    <w:rsid w:val="00F0078D"/>
    <w:rsid w:val="00F100E2"/>
    <w:rsid w:val="00F1330C"/>
    <w:rsid w:val="00F14896"/>
    <w:rsid w:val="00F21370"/>
    <w:rsid w:val="00F23440"/>
    <w:rsid w:val="00F25502"/>
    <w:rsid w:val="00F41B85"/>
    <w:rsid w:val="00F4324C"/>
    <w:rsid w:val="00F4549B"/>
    <w:rsid w:val="00F45E84"/>
    <w:rsid w:val="00F4603D"/>
    <w:rsid w:val="00F46F51"/>
    <w:rsid w:val="00F51F9B"/>
    <w:rsid w:val="00F53921"/>
    <w:rsid w:val="00F568C8"/>
    <w:rsid w:val="00F62A8B"/>
    <w:rsid w:val="00F63420"/>
    <w:rsid w:val="00F66258"/>
    <w:rsid w:val="00F66267"/>
    <w:rsid w:val="00F6661A"/>
    <w:rsid w:val="00F71B1E"/>
    <w:rsid w:val="00F72768"/>
    <w:rsid w:val="00F739EB"/>
    <w:rsid w:val="00F74074"/>
    <w:rsid w:val="00F76462"/>
    <w:rsid w:val="00F84DCB"/>
    <w:rsid w:val="00F921EE"/>
    <w:rsid w:val="00F959EE"/>
    <w:rsid w:val="00F96038"/>
    <w:rsid w:val="00F97F04"/>
    <w:rsid w:val="00FA012C"/>
    <w:rsid w:val="00FA0362"/>
    <w:rsid w:val="00FA3C1C"/>
    <w:rsid w:val="00FB297E"/>
    <w:rsid w:val="00FB4D29"/>
    <w:rsid w:val="00FC7E1B"/>
    <w:rsid w:val="00FD3D71"/>
    <w:rsid w:val="00FE14C4"/>
    <w:rsid w:val="00FE717F"/>
    <w:rsid w:val="00FF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2064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D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7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7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C20641"/>
    <w:pPr>
      <w:jc w:val="center"/>
    </w:pPr>
    <w:rPr>
      <w:b/>
      <w:bCs/>
    </w:rPr>
  </w:style>
  <w:style w:type="paragraph" w:styleId="a4">
    <w:name w:val="Body Text"/>
    <w:basedOn w:val="a"/>
    <w:link w:val="a5"/>
    <w:rsid w:val="00C20641"/>
    <w:pPr>
      <w:jc w:val="center"/>
    </w:pPr>
    <w:rPr>
      <w:b/>
      <w:bCs/>
    </w:rPr>
  </w:style>
  <w:style w:type="paragraph" w:styleId="20">
    <w:name w:val="Body Text 2"/>
    <w:basedOn w:val="a"/>
    <w:rsid w:val="00C20641"/>
    <w:pPr>
      <w:jc w:val="both"/>
    </w:pPr>
  </w:style>
  <w:style w:type="paragraph" w:styleId="a6">
    <w:name w:val="No Spacing"/>
    <w:link w:val="a7"/>
    <w:uiPriority w:val="1"/>
    <w:qFormat/>
    <w:rsid w:val="003E0FC1"/>
    <w:rPr>
      <w:rFonts w:ascii="Calibri" w:hAnsi="Calibri"/>
      <w:sz w:val="22"/>
      <w:szCs w:val="22"/>
    </w:rPr>
  </w:style>
  <w:style w:type="paragraph" w:customStyle="1" w:styleId="Default">
    <w:name w:val="Default"/>
    <w:rsid w:val="003E0F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3E0FC1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0078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Рассылка"/>
    <w:basedOn w:val="a"/>
    <w:rsid w:val="007C2D9A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a">
    <w:name w:val="footnote text"/>
    <w:basedOn w:val="a"/>
    <w:link w:val="ab"/>
    <w:semiHidden/>
    <w:rsid w:val="007C2D9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C2D9A"/>
  </w:style>
  <w:style w:type="character" w:styleId="ac">
    <w:name w:val="footnote reference"/>
    <w:basedOn w:val="a0"/>
    <w:semiHidden/>
    <w:rsid w:val="007C2D9A"/>
    <w:rPr>
      <w:vertAlign w:val="superscript"/>
    </w:rPr>
  </w:style>
  <w:style w:type="character" w:styleId="ad">
    <w:name w:val="Hyperlink"/>
    <w:basedOn w:val="a0"/>
    <w:rsid w:val="007C2D9A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C52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525D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C52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525D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454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549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A3C1C"/>
    <w:pPr>
      <w:widowControl w:val="0"/>
      <w:autoSpaceDE w:val="0"/>
      <w:autoSpaceDN w:val="0"/>
      <w:adjustRightInd w:val="0"/>
      <w:spacing w:line="509" w:lineRule="exact"/>
      <w:jc w:val="center"/>
    </w:pPr>
  </w:style>
  <w:style w:type="character" w:customStyle="1" w:styleId="FontStyle31">
    <w:name w:val="Font Style31"/>
    <w:rsid w:val="00FA3C1C"/>
    <w:rPr>
      <w:rFonts w:ascii="Times New Roman" w:hAnsi="Times New Roman" w:cs="Times New Roman"/>
      <w:b/>
      <w:bCs/>
      <w:sz w:val="44"/>
      <w:szCs w:val="44"/>
    </w:rPr>
  </w:style>
  <w:style w:type="paragraph" w:styleId="11">
    <w:name w:val="toc 1"/>
    <w:basedOn w:val="a"/>
    <w:next w:val="a"/>
    <w:rsid w:val="00AB1A4E"/>
    <w:pPr>
      <w:tabs>
        <w:tab w:val="right" w:leader="dot" w:pos="9345"/>
      </w:tabs>
      <w:suppressAutoHyphens/>
      <w:jc w:val="center"/>
    </w:pPr>
    <w:rPr>
      <w:color w:val="00000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816E8"/>
  </w:style>
  <w:style w:type="paragraph" w:styleId="3">
    <w:name w:val="Body Text 3"/>
    <w:basedOn w:val="a"/>
    <w:link w:val="30"/>
    <w:rsid w:val="009D3A5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D3A5F"/>
    <w:rPr>
      <w:sz w:val="16"/>
      <w:szCs w:val="16"/>
      <w:lang w:val="x-none" w:eastAsia="x-none"/>
    </w:rPr>
  </w:style>
  <w:style w:type="paragraph" w:styleId="af4">
    <w:name w:val="List Paragraph"/>
    <w:basedOn w:val="a"/>
    <w:qFormat/>
    <w:rsid w:val="009D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Абзац"/>
    <w:basedOn w:val="3"/>
    <w:rsid w:val="009D3A5F"/>
    <w:rPr>
      <w:lang w:val="ru-RU" w:eastAsia="ru-RU"/>
    </w:rPr>
  </w:style>
  <w:style w:type="character" w:customStyle="1" w:styleId="a5">
    <w:name w:val="Основной текст Знак"/>
    <w:link w:val="a4"/>
    <w:rsid w:val="00753405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753405"/>
    <w:rPr>
      <w:b/>
      <w:bCs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53405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57D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357DE6"/>
    <w:pPr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12"/>
    <w:rsid w:val="00EC79F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EC79FC"/>
    <w:pPr>
      <w:shd w:val="clear" w:color="auto" w:fill="FFFFFF"/>
      <w:spacing w:before="540" w:line="322" w:lineRule="exact"/>
      <w:jc w:val="both"/>
    </w:pPr>
    <w:rPr>
      <w:sz w:val="27"/>
      <w:szCs w:val="27"/>
    </w:rPr>
  </w:style>
  <w:style w:type="paragraph" w:styleId="af7">
    <w:name w:val="Normal (Web)"/>
    <w:basedOn w:val="a"/>
    <w:uiPriority w:val="99"/>
    <w:semiHidden/>
    <w:unhideWhenUsed/>
    <w:rsid w:val="00B922AF"/>
    <w:pPr>
      <w:spacing w:before="150" w:after="150"/>
    </w:pPr>
  </w:style>
  <w:style w:type="character" w:customStyle="1" w:styleId="fontstyle01">
    <w:name w:val="fontstyle01"/>
    <w:basedOn w:val="a0"/>
    <w:rsid w:val="00B922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922A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20641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D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7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7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C20641"/>
    <w:pPr>
      <w:jc w:val="center"/>
    </w:pPr>
    <w:rPr>
      <w:b/>
      <w:bCs/>
    </w:rPr>
  </w:style>
  <w:style w:type="paragraph" w:styleId="a4">
    <w:name w:val="Body Text"/>
    <w:basedOn w:val="a"/>
    <w:link w:val="a5"/>
    <w:rsid w:val="00C20641"/>
    <w:pPr>
      <w:jc w:val="center"/>
    </w:pPr>
    <w:rPr>
      <w:b/>
      <w:bCs/>
    </w:rPr>
  </w:style>
  <w:style w:type="paragraph" w:styleId="20">
    <w:name w:val="Body Text 2"/>
    <w:basedOn w:val="a"/>
    <w:rsid w:val="00C20641"/>
    <w:pPr>
      <w:jc w:val="both"/>
    </w:pPr>
  </w:style>
  <w:style w:type="paragraph" w:styleId="a6">
    <w:name w:val="No Spacing"/>
    <w:link w:val="a7"/>
    <w:uiPriority w:val="1"/>
    <w:qFormat/>
    <w:rsid w:val="003E0FC1"/>
    <w:rPr>
      <w:rFonts w:ascii="Calibri" w:hAnsi="Calibri"/>
      <w:sz w:val="22"/>
      <w:szCs w:val="22"/>
    </w:rPr>
  </w:style>
  <w:style w:type="paragraph" w:customStyle="1" w:styleId="Default">
    <w:name w:val="Default"/>
    <w:rsid w:val="003E0F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3E0FC1"/>
    <w:pPr>
      <w:jc w:val="both"/>
    </w:pPr>
    <w:rPr>
      <w:rFonts w:eastAsiaTheme="minorHAnsi" w:cstheme="minorBidi"/>
      <w:sz w:val="26"/>
      <w:szCs w:val="26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0078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Рассылка"/>
    <w:basedOn w:val="a"/>
    <w:rsid w:val="007C2D9A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a">
    <w:name w:val="footnote text"/>
    <w:basedOn w:val="a"/>
    <w:link w:val="ab"/>
    <w:semiHidden/>
    <w:rsid w:val="007C2D9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C2D9A"/>
  </w:style>
  <w:style w:type="character" w:styleId="ac">
    <w:name w:val="footnote reference"/>
    <w:basedOn w:val="a0"/>
    <w:semiHidden/>
    <w:rsid w:val="007C2D9A"/>
    <w:rPr>
      <w:vertAlign w:val="superscript"/>
    </w:rPr>
  </w:style>
  <w:style w:type="character" w:styleId="ad">
    <w:name w:val="Hyperlink"/>
    <w:basedOn w:val="a0"/>
    <w:rsid w:val="007C2D9A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C52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525D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C52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525D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454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549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A3C1C"/>
    <w:pPr>
      <w:widowControl w:val="0"/>
      <w:autoSpaceDE w:val="0"/>
      <w:autoSpaceDN w:val="0"/>
      <w:adjustRightInd w:val="0"/>
      <w:spacing w:line="509" w:lineRule="exact"/>
      <w:jc w:val="center"/>
    </w:pPr>
  </w:style>
  <w:style w:type="character" w:customStyle="1" w:styleId="FontStyle31">
    <w:name w:val="Font Style31"/>
    <w:rsid w:val="00FA3C1C"/>
    <w:rPr>
      <w:rFonts w:ascii="Times New Roman" w:hAnsi="Times New Roman" w:cs="Times New Roman"/>
      <w:b/>
      <w:bCs/>
      <w:sz w:val="44"/>
      <w:szCs w:val="44"/>
    </w:rPr>
  </w:style>
  <w:style w:type="paragraph" w:styleId="11">
    <w:name w:val="toc 1"/>
    <w:basedOn w:val="a"/>
    <w:next w:val="a"/>
    <w:rsid w:val="00AB1A4E"/>
    <w:pPr>
      <w:tabs>
        <w:tab w:val="right" w:leader="dot" w:pos="9345"/>
      </w:tabs>
      <w:suppressAutoHyphens/>
      <w:jc w:val="center"/>
    </w:pPr>
    <w:rPr>
      <w:color w:val="000000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2816E8"/>
  </w:style>
  <w:style w:type="paragraph" w:styleId="3">
    <w:name w:val="Body Text 3"/>
    <w:basedOn w:val="a"/>
    <w:link w:val="30"/>
    <w:rsid w:val="009D3A5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D3A5F"/>
    <w:rPr>
      <w:sz w:val="16"/>
      <w:szCs w:val="16"/>
      <w:lang w:val="x-none" w:eastAsia="x-none"/>
    </w:rPr>
  </w:style>
  <w:style w:type="paragraph" w:styleId="af4">
    <w:name w:val="List Paragraph"/>
    <w:basedOn w:val="a"/>
    <w:qFormat/>
    <w:rsid w:val="009D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Абзац"/>
    <w:basedOn w:val="3"/>
    <w:rsid w:val="009D3A5F"/>
    <w:rPr>
      <w:lang w:val="ru-RU" w:eastAsia="ru-RU"/>
    </w:rPr>
  </w:style>
  <w:style w:type="character" w:customStyle="1" w:styleId="a5">
    <w:name w:val="Основной текст Знак"/>
    <w:link w:val="a4"/>
    <w:rsid w:val="00753405"/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753405"/>
    <w:rPr>
      <w:b/>
      <w:bCs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53405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57D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357DE6"/>
    <w:pPr>
      <w:spacing w:before="100" w:beforeAutospacing="1" w:after="100" w:afterAutospacing="1"/>
    </w:pPr>
  </w:style>
  <w:style w:type="character" w:customStyle="1" w:styleId="af6">
    <w:name w:val="Основной текст_"/>
    <w:basedOn w:val="a0"/>
    <w:link w:val="12"/>
    <w:rsid w:val="00EC79F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EC79FC"/>
    <w:pPr>
      <w:shd w:val="clear" w:color="auto" w:fill="FFFFFF"/>
      <w:spacing w:before="540" w:line="322" w:lineRule="exact"/>
      <w:jc w:val="both"/>
    </w:pPr>
    <w:rPr>
      <w:sz w:val="27"/>
      <w:szCs w:val="27"/>
    </w:rPr>
  </w:style>
  <w:style w:type="paragraph" w:styleId="af7">
    <w:name w:val="Normal (Web)"/>
    <w:basedOn w:val="a"/>
    <w:uiPriority w:val="99"/>
    <w:semiHidden/>
    <w:unhideWhenUsed/>
    <w:rsid w:val="00B922AF"/>
    <w:pPr>
      <w:spacing w:before="150" w:after="150"/>
    </w:pPr>
  </w:style>
  <w:style w:type="character" w:customStyle="1" w:styleId="fontstyle01">
    <w:name w:val="fontstyle01"/>
    <w:basedOn w:val="a0"/>
    <w:rsid w:val="00B922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922A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87;n=22006;fld=134;dst=1000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2D23-C0ED-404C-A2D1-D3101758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КОВДОРСКИЙ РАЙОН</vt:lpstr>
    </vt:vector>
  </TitlesOfParts>
  <Company>Hewlett-Packard Company</Company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КОВДОРСКИЙ РАЙОН</dc:title>
  <dc:creator>Trunina</dc:creator>
  <cp:lastModifiedBy>Demchenko_YUV</cp:lastModifiedBy>
  <cp:revision>3</cp:revision>
  <cp:lastPrinted>2021-07-27T07:15:00Z</cp:lastPrinted>
  <dcterms:created xsi:type="dcterms:W3CDTF">2021-07-29T10:53:00Z</dcterms:created>
  <dcterms:modified xsi:type="dcterms:W3CDTF">2021-07-29T11:21:00Z</dcterms:modified>
</cp:coreProperties>
</file>